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6524B" w14:textId="77777777" w:rsidR="00FB3B5B" w:rsidRPr="00EF28D6" w:rsidRDefault="00376E6A" w:rsidP="00FB3B5B">
      <w:pPr>
        <w:jc w:val="right"/>
        <w:rPr>
          <w:b/>
          <w:sz w:val="22"/>
          <w:szCs w:val="22"/>
        </w:rPr>
      </w:pPr>
      <w:bookmarkStart w:id="0" w:name="_Toc447632538"/>
      <w:r w:rsidRPr="00EF28D6">
        <w:rPr>
          <w:b/>
          <w:sz w:val="22"/>
          <w:szCs w:val="22"/>
        </w:rPr>
        <w:t xml:space="preserve">Appendix No. </w:t>
      </w:r>
      <w:bookmarkEnd w:id="0"/>
      <w:r w:rsidRPr="00EF28D6">
        <w:rPr>
          <w:b/>
          <w:sz w:val="22"/>
          <w:szCs w:val="22"/>
        </w:rPr>
        <w:t>2</w:t>
      </w:r>
    </w:p>
    <w:tbl>
      <w:tblPr>
        <w:tblW w:w="9785"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4111"/>
        <w:gridCol w:w="123"/>
        <w:gridCol w:w="19"/>
        <w:gridCol w:w="5532"/>
      </w:tblGrid>
      <w:tr w:rsidR="003147BF" w:rsidRPr="00EF28D6" w14:paraId="0F9E6CFB" w14:textId="77777777" w:rsidTr="00ED03B6">
        <w:trPr>
          <w:cantSplit/>
        </w:trPr>
        <w:tc>
          <w:tcPr>
            <w:tcW w:w="9785" w:type="dxa"/>
            <w:gridSpan w:val="4"/>
            <w:tcBorders>
              <w:top w:val="nil"/>
              <w:left w:val="nil"/>
              <w:bottom w:val="single" w:sz="4" w:space="0" w:color="auto"/>
              <w:right w:val="nil"/>
            </w:tcBorders>
            <w:vAlign w:val="center"/>
          </w:tcPr>
          <w:p w14:paraId="57FFE91A" w14:textId="77777777" w:rsidR="00CF5625" w:rsidRPr="00EF28D6" w:rsidRDefault="003E7A97" w:rsidP="003E7A97">
            <w:pPr>
              <w:pStyle w:val="Subtitle"/>
              <w:spacing w:before="60" w:after="60"/>
              <w:rPr>
                <w:sz w:val="22"/>
                <w:szCs w:val="22"/>
              </w:rPr>
            </w:pPr>
            <w:r w:rsidRPr="00EF28D6">
              <w:rPr>
                <w:sz w:val="22"/>
                <w:szCs w:val="22"/>
              </w:rPr>
              <w:t xml:space="preserve">TENDER </w:t>
            </w:r>
            <w:r w:rsidR="00E70BD2" w:rsidRPr="00EF28D6">
              <w:rPr>
                <w:sz w:val="22"/>
                <w:szCs w:val="22"/>
              </w:rPr>
              <w:t xml:space="preserve">INFORMATION </w:t>
            </w:r>
          </w:p>
        </w:tc>
      </w:tr>
      <w:tr w:rsidR="003147BF" w:rsidRPr="00EF28D6" w14:paraId="409A2A82"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4BC78730" w14:textId="77777777" w:rsidR="00CF5625" w:rsidRPr="00EF28D6" w:rsidRDefault="00CF5625" w:rsidP="00E464EC">
            <w:pPr>
              <w:pStyle w:val="ListParagraph"/>
              <w:numPr>
                <w:ilvl w:val="0"/>
                <w:numId w:val="23"/>
              </w:numPr>
              <w:spacing w:after="60"/>
              <w:jc w:val="center"/>
              <w:rPr>
                <w:rFonts w:ascii="Times New Roman" w:hAnsi="Times New Roman"/>
                <w:b/>
                <w:sz w:val="22"/>
                <w:szCs w:val="22"/>
              </w:rPr>
            </w:pPr>
            <w:r w:rsidRPr="00EF28D6">
              <w:rPr>
                <w:rFonts w:ascii="Times New Roman" w:hAnsi="Times New Roman"/>
                <w:b/>
                <w:sz w:val="22"/>
                <w:szCs w:val="22"/>
              </w:rPr>
              <w:t>General information</w:t>
            </w:r>
          </w:p>
        </w:tc>
      </w:tr>
      <w:tr w:rsidR="003147BF" w:rsidRPr="00EF28D6" w14:paraId="2598B9D0"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755D908B" w14:textId="77777777" w:rsidR="00CF5625" w:rsidRPr="00EF28D6" w:rsidRDefault="003E7A97" w:rsidP="00C63B4A">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Organizer</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217F241A" w14:textId="5132D90F" w:rsidR="00CF5625" w:rsidRPr="00EF28D6" w:rsidRDefault="00D72A23" w:rsidP="002A5628">
            <w:pPr>
              <w:tabs>
                <w:tab w:val="right" w:pos="7272"/>
              </w:tabs>
              <w:spacing w:after="60"/>
              <w:jc w:val="left"/>
              <w:rPr>
                <w:sz w:val="22"/>
                <w:szCs w:val="22"/>
              </w:rPr>
            </w:pPr>
            <w:r w:rsidRPr="00EF28D6">
              <w:rPr>
                <w:sz w:val="22"/>
                <w:szCs w:val="22"/>
              </w:rPr>
              <w:t>LUKOIL Bulgaria EOOD</w:t>
            </w:r>
          </w:p>
        </w:tc>
      </w:tr>
      <w:tr w:rsidR="003147BF" w:rsidRPr="00EF28D6" w14:paraId="270ADF2A"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6F1D1529" w14:textId="77777777" w:rsidR="00CF5625" w:rsidRPr="00EF28D6" w:rsidRDefault="00F66E66" w:rsidP="00C63B4A">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Company (Customer)</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49C1B35D" w14:textId="77777777" w:rsidR="00CF5625" w:rsidRPr="00EF28D6" w:rsidRDefault="00E64025" w:rsidP="00821478">
            <w:pPr>
              <w:tabs>
                <w:tab w:val="right" w:pos="7272"/>
              </w:tabs>
              <w:spacing w:after="60"/>
              <w:jc w:val="left"/>
              <w:rPr>
                <w:sz w:val="22"/>
                <w:szCs w:val="22"/>
              </w:rPr>
            </w:pPr>
            <w:r w:rsidRPr="00EF28D6">
              <w:rPr>
                <w:sz w:val="22"/>
                <w:szCs w:val="22"/>
              </w:rPr>
              <w:t>LUKOIL Bulgaria EOOD</w:t>
            </w:r>
          </w:p>
        </w:tc>
      </w:tr>
      <w:tr w:rsidR="003147BF" w:rsidRPr="00EF28D6" w14:paraId="00151611"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672002B5" w14:textId="77777777" w:rsidR="00CF5625" w:rsidRPr="00EF28D6" w:rsidRDefault="00F66E66" w:rsidP="00C63B4A">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Project/ asset name</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5214B949" w14:textId="6A739269" w:rsidR="00CF5625" w:rsidRPr="00EF28D6" w:rsidRDefault="005E00D1" w:rsidP="00E56EF5">
            <w:pPr>
              <w:tabs>
                <w:tab w:val="right" w:pos="7272"/>
              </w:tabs>
              <w:spacing w:after="60"/>
              <w:jc w:val="left"/>
              <w:rPr>
                <w:sz w:val="22"/>
                <w:szCs w:val="22"/>
              </w:rPr>
            </w:pPr>
            <w:r w:rsidRPr="00EF28D6">
              <w:rPr>
                <w:sz w:val="22"/>
                <w:szCs w:val="22"/>
              </w:rPr>
              <w:t>Delivery of petroleum products from the oil depots to the LUKOIL Bulgaria petrol stations</w:t>
            </w:r>
            <w:r w:rsidR="00371E89">
              <w:rPr>
                <w:sz w:val="22"/>
                <w:szCs w:val="22"/>
                <w:lang w:val="bg-BG"/>
              </w:rPr>
              <w:t xml:space="preserve"> </w:t>
            </w:r>
            <w:r w:rsidR="00371E89">
              <w:rPr>
                <w:sz w:val="22"/>
                <w:szCs w:val="22"/>
              </w:rPr>
              <w:t>and wholesale customers</w:t>
            </w:r>
            <w:r w:rsidRPr="00EF28D6">
              <w:rPr>
                <w:sz w:val="22"/>
                <w:szCs w:val="22"/>
              </w:rPr>
              <w:t xml:space="preserve"> in 202</w:t>
            </w:r>
            <w:r w:rsidR="00D61FE5">
              <w:rPr>
                <w:sz w:val="22"/>
                <w:szCs w:val="22"/>
                <w:lang w:val="bg-BG"/>
              </w:rPr>
              <w:t>4</w:t>
            </w:r>
            <w:r w:rsidRPr="00EF28D6">
              <w:rPr>
                <w:sz w:val="22"/>
                <w:szCs w:val="22"/>
              </w:rPr>
              <w:t>/202</w:t>
            </w:r>
            <w:r w:rsidR="00D61FE5">
              <w:rPr>
                <w:sz w:val="22"/>
                <w:szCs w:val="22"/>
              </w:rPr>
              <w:t>6</w:t>
            </w:r>
            <w:r w:rsidR="005773CD" w:rsidRPr="00EF28D6">
              <w:rPr>
                <w:sz w:val="22"/>
                <w:szCs w:val="22"/>
              </w:rPr>
              <w:t xml:space="preserve"> (36 months)</w:t>
            </w:r>
            <w:r w:rsidRPr="00EF28D6">
              <w:rPr>
                <w:sz w:val="22"/>
                <w:szCs w:val="22"/>
              </w:rPr>
              <w:t>.</w:t>
            </w:r>
          </w:p>
        </w:tc>
      </w:tr>
      <w:tr w:rsidR="003147BF" w:rsidRPr="00EF28D6" w14:paraId="6E3D1378"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43FC36E8" w14:textId="77777777" w:rsidR="00CF5625" w:rsidRPr="00EF28D6" w:rsidRDefault="00F66E66" w:rsidP="00C63B4A">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Tender number</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3DD34CFB" w14:textId="3A8EA85C" w:rsidR="00CF5625" w:rsidRPr="00EF28D6" w:rsidRDefault="00AA547D" w:rsidP="002A5628">
            <w:pPr>
              <w:tabs>
                <w:tab w:val="right" w:pos="7272"/>
              </w:tabs>
              <w:spacing w:after="60"/>
              <w:jc w:val="left"/>
              <w:rPr>
                <w:sz w:val="22"/>
                <w:szCs w:val="22"/>
              </w:rPr>
            </w:pPr>
            <w:r w:rsidRPr="006475E7">
              <w:rPr>
                <w:b/>
              </w:rPr>
              <w:t>№65.TK.TND.Bulgaria.2023</w:t>
            </w:r>
          </w:p>
        </w:tc>
      </w:tr>
      <w:tr w:rsidR="00ED03B6" w:rsidRPr="00EF28D6" w14:paraId="3DF72BEF"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3820DE14" w14:textId="77777777" w:rsidR="00ED03B6" w:rsidRPr="00EF28D6" w:rsidRDefault="00ED03B6" w:rsidP="00ED03B6">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Tender subject</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5FF465ED" w14:textId="4ECEFB6B" w:rsidR="00ED03B6" w:rsidRPr="00EF28D6" w:rsidRDefault="00ED03B6" w:rsidP="00ED03B6">
            <w:pPr>
              <w:tabs>
                <w:tab w:val="right" w:pos="7254"/>
              </w:tabs>
              <w:spacing w:after="60"/>
              <w:jc w:val="left"/>
              <w:rPr>
                <w:sz w:val="22"/>
                <w:szCs w:val="22"/>
              </w:rPr>
            </w:pPr>
            <w:r w:rsidRPr="00EF28D6">
              <w:rPr>
                <w:sz w:val="22"/>
                <w:szCs w:val="22"/>
              </w:rPr>
              <w:t xml:space="preserve">Fuel transportation services for LUKOIL Bulgaria EOOD – </w:t>
            </w:r>
            <w:r w:rsidR="00371E89" w:rsidRPr="00EF28D6">
              <w:rPr>
                <w:sz w:val="22"/>
                <w:szCs w:val="22"/>
              </w:rPr>
              <w:t>36-month</w:t>
            </w:r>
            <w:r w:rsidRPr="00EF28D6">
              <w:rPr>
                <w:sz w:val="22"/>
                <w:szCs w:val="22"/>
              </w:rPr>
              <w:t xml:space="preserve"> frame agreement.</w:t>
            </w:r>
          </w:p>
        </w:tc>
      </w:tr>
      <w:tr w:rsidR="00ED03B6" w:rsidRPr="00EF28D6" w14:paraId="1BD944C3"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4E5D4CCF" w14:textId="77777777" w:rsidR="00ED03B6" w:rsidRPr="00EF28D6" w:rsidRDefault="00ED03B6" w:rsidP="00ED03B6">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Type of tender</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6C588AFF" w14:textId="50567A69" w:rsidR="00ED03B6" w:rsidRPr="00EF28D6" w:rsidRDefault="00ED03B6" w:rsidP="00ED03B6">
            <w:pPr>
              <w:tabs>
                <w:tab w:val="right" w:pos="7254"/>
              </w:tabs>
              <w:spacing w:after="60"/>
              <w:jc w:val="left"/>
              <w:rPr>
                <w:sz w:val="22"/>
                <w:szCs w:val="22"/>
              </w:rPr>
            </w:pPr>
            <w:r w:rsidRPr="00EF28D6">
              <w:rPr>
                <w:sz w:val="22"/>
                <w:szCs w:val="22"/>
              </w:rPr>
              <w:t xml:space="preserve">Open, </w:t>
            </w:r>
            <w:r w:rsidR="00AA547D">
              <w:rPr>
                <w:sz w:val="22"/>
                <w:szCs w:val="22"/>
              </w:rPr>
              <w:t xml:space="preserve">single-stage, </w:t>
            </w:r>
            <w:r w:rsidRPr="00EF28D6">
              <w:rPr>
                <w:sz w:val="22"/>
                <w:szCs w:val="22"/>
              </w:rPr>
              <w:t xml:space="preserve">dual-envelope tender with bidding </w:t>
            </w:r>
          </w:p>
        </w:tc>
      </w:tr>
      <w:tr w:rsidR="00ED03B6" w:rsidRPr="00EF28D6" w14:paraId="766B637F" w14:textId="77777777" w:rsidTr="00ED03B6">
        <w:trPr>
          <w:cantSplit/>
          <w:trHeight w:val="435"/>
        </w:trPr>
        <w:tc>
          <w:tcPr>
            <w:tcW w:w="4111" w:type="dxa"/>
            <w:tcBorders>
              <w:top w:val="single" w:sz="4" w:space="0" w:color="auto"/>
              <w:left w:val="single" w:sz="4" w:space="0" w:color="auto"/>
              <w:bottom w:val="single" w:sz="4" w:space="0" w:color="auto"/>
              <w:right w:val="single" w:sz="4" w:space="0" w:color="auto"/>
            </w:tcBorders>
            <w:vAlign w:val="center"/>
          </w:tcPr>
          <w:p w14:paraId="792FA482" w14:textId="77777777" w:rsidR="00ED03B6" w:rsidRPr="00EF28D6" w:rsidRDefault="00ED03B6" w:rsidP="00ED03B6">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Applicable Law</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33C70DDB" w14:textId="77777777" w:rsidR="00ED03B6" w:rsidRPr="00EF28D6" w:rsidRDefault="00ED03B6" w:rsidP="00ED03B6">
            <w:pPr>
              <w:tabs>
                <w:tab w:val="right" w:pos="7254"/>
              </w:tabs>
              <w:spacing w:after="60"/>
              <w:jc w:val="left"/>
              <w:rPr>
                <w:sz w:val="22"/>
                <w:szCs w:val="22"/>
              </w:rPr>
            </w:pPr>
            <w:r w:rsidRPr="00EF28D6">
              <w:rPr>
                <w:sz w:val="22"/>
                <w:szCs w:val="22"/>
              </w:rPr>
              <w:t xml:space="preserve">Law of Bulgaria and international legal norms </w:t>
            </w:r>
          </w:p>
        </w:tc>
      </w:tr>
      <w:tr w:rsidR="00ED03B6" w:rsidRPr="00EF28D6" w14:paraId="6D39DEE6"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10D4F048" w14:textId="77777777" w:rsidR="00ED03B6" w:rsidRPr="00EF28D6" w:rsidRDefault="00ED03B6" w:rsidP="00ED03B6">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Contract Area</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5412B86C" w14:textId="77777777" w:rsidR="00ED03B6" w:rsidRPr="00EF28D6" w:rsidRDefault="00ED03B6" w:rsidP="00ED03B6">
            <w:pPr>
              <w:tabs>
                <w:tab w:val="right" w:pos="7254"/>
              </w:tabs>
              <w:spacing w:after="60"/>
              <w:jc w:val="left"/>
              <w:rPr>
                <w:sz w:val="22"/>
                <w:szCs w:val="22"/>
              </w:rPr>
            </w:pPr>
            <w:r w:rsidRPr="00EF28D6">
              <w:rPr>
                <w:sz w:val="22"/>
                <w:szCs w:val="22"/>
              </w:rPr>
              <w:t>Bulgaria</w:t>
            </w:r>
          </w:p>
        </w:tc>
      </w:tr>
      <w:tr w:rsidR="00ED03B6" w:rsidRPr="00EF28D6" w14:paraId="546D0131" w14:textId="77777777" w:rsidTr="00ED03B6">
        <w:trPr>
          <w:cantSplit/>
        </w:trPr>
        <w:tc>
          <w:tcPr>
            <w:tcW w:w="4111" w:type="dxa"/>
            <w:tcBorders>
              <w:top w:val="single" w:sz="4" w:space="0" w:color="auto"/>
              <w:left w:val="single" w:sz="4" w:space="0" w:color="auto"/>
              <w:bottom w:val="single" w:sz="4" w:space="0" w:color="auto"/>
              <w:right w:val="single" w:sz="4" w:space="0" w:color="auto"/>
            </w:tcBorders>
            <w:vAlign w:val="center"/>
          </w:tcPr>
          <w:p w14:paraId="60290B53" w14:textId="58824481" w:rsidR="00ED03B6" w:rsidRPr="00EF28D6" w:rsidRDefault="00ED03B6" w:rsidP="00ED03B6">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Lots</w:t>
            </w:r>
          </w:p>
        </w:tc>
        <w:tc>
          <w:tcPr>
            <w:tcW w:w="5674" w:type="dxa"/>
            <w:gridSpan w:val="3"/>
            <w:tcBorders>
              <w:top w:val="single" w:sz="4" w:space="0" w:color="auto"/>
              <w:left w:val="single" w:sz="4" w:space="0" w:color="auto"/>
              <w:bottom w:val="single" w:sz="4" w:space="0" w:color="auto"/>
              <w:right w:val="single" w:sz="4" w:space="0" w:color="auto"/>
            </w:tcBorders>
            <w:vAlign w:val="center"/>
          </w:tcPr>
          <w:p w14:paraId="21A44D0A" w14:textId="2E06F112" w:rsidR="00ED03B6" w:rsidRPr="00EF28D6" w:rsidRDefault="00ED03B6" w:rsidP="00ED03B6">
            <w:pPr>
              <w:tabs>
                <w:tab w:val="right" w:pos="7254"/>
              </w:tabs>
              <w:jc w:val="left"/>
              <w:rPr>
                <w:sz w:val="22"/>
                <w:szCs w:val="22"/>
              </w:rPr>
            </w:pPr>
            <w:r w:rsidRPr="00EF28D6">
              <w:rPr>
                <w:b/>
                <w:sz w:val="22"/>
                <w:szCs w:val="22"/>
              </w:rPr>
              <w:t>Lot 1</w:t>
            </w:r>
            <w:r w:rsidRPr="00EF28D6">
              <w:rPr>
                <w:sz w:val="22"/>
                <w:szCs w:val="22"/>
              </w:rPr>
              <w:t xml:space="preserve">: Domestic LPG (propane-butane) transportation from LUKOIL Bulgaria EOOD storage terminal Lukoil </w:t>
            </w:r>
            <w:proofErr w:type="spellStart"/>
            <w:r w:rsidRPr="00EF28D6">
              <w:rPr>
                <w:sz w:val="22"/>
                <w:szCs w:val="22"/>
              </w:rPr>
              <w:t>Neftohim</w:t>
            </w:r>
            <w:proofErr w:type="spellEnd"/>
            <w:r w:rsidRPr="00EF28D6">
              <w:rPr>
                <w:sz w:val="22"/>
                <w:szCs w:val="22"/>
              </w:rPr>
              <w:t xml:space="preserve"> Burgas AD to gas stations of LUKOIL Bulg</w:t>
            </w:r>
            <w:r w:rsidR="00E73C47">
              <w:rPr>
                <w:sz w:val="22"/>
                <w:szCs w:val="22"/>
              </w:rPr>
              <w:t>aria EOOD and wholesale clients in Black Sea coast region.</w:t>
            </w:r>
          </w:p>
          <w:p w14:paraId="372C42F6" w14:textId="0683CA13" w:rsidR="00ED03B6" w:rsidRPr="00EF28D6" w:rsidRDefault="00ED03B6" w:rsidP="00ED03B6">
            <w:pPr>
              <w:tabs>
                <w:tab w:val="right" w:pos="7254"/>
              </w:tabs>
              <w:jc w:val="left"/>
              <w:rPr>
                <w:sz w:val="22"/>
                <w:szCs w:val="22"/>
              </w:rPr>
            </w:pPr>
            <w:r w:rsidRPr="00EF28D6">
              <w:rPr>
                <w:b/>
                <w:sz w:val="22"/>
                <w:szCs w:val="22"/>
              </w:rPr>
              <w:t>Lot 2</w:t>
            </w:r>
            <w:r w:rsidRPr="00EF28D6">
              <w:rPr>
                <w:sz w:val="22"/>
                <w:szCs w:val="22"/>
              </w:rPr>
              <w:t>: Domestic LPG (propane-butane</w:t>
            </w:r>
            <w:r w:rsidR="00CA35AC" w:rsidRPr="00EF28D6">
              <w:rPr>
                <w:sz w:val="22"/>
                <w:szCs w:val="22"/>
              </w:rPr>
              <w:t>) transportation</w:t>
            </w:r>
            <w:r w:rsidRPr="00EF28D6">
              <w:rPr>
                <w:sz w:val="22"/>
                <w:szCs w:val="22"/>
              </w:rPr>
              <w:t xml:space="preserve"> from LUKOIL Bulgaria EOOD storage terminal Ruse to gas stations of LUKOIL Bulgaria EOOD and wholesale clients.</w:t>
            </w:r>
          </w:p>
          <w:p w14:paraId="3811B866" w14:textId="040E172C" w:rsidR="00ED03B6" w:rsidRPr="00EF28D6" w:rsidRDefault="00ED03B6" w:rsidP="00ED03B6">
            <w:pPr>
              <w:tabs>
                <w:tab w:val="right" w:pos="7254"/>
              </w:tabs>
              <w:jc w:val="left"/>
              <w:rPr>
                <w:sz w:val="22"/>
                <w:szCs w:val="22"/>
              </w:rPr>
            </w:pPr>
            <w:r w:rsidRPr="00EF28D6">
              <w:rPr>
                <w:b/>
                <w:sz w:val="22"/>
                <w:szCs w:val="22"/>
              </w:rPr>
              <w:t>Lot 3</w:t>
            </w:r>
            <w:r w:rsidRPr="00EF28D6">
              <w:rPr>
                <w:sz w:val="22"/>
                <w:szCs w:val="22"/>
              </w:rPr>
              <w:t>: Domestic LPG (propane-butane</w:t>
            </w:r>
            <w:r w:rsidR="00CA35AC" w:rsidRPr="00EF28D6">
              <w:rPr>
                <w:sz w:val="22"/>
                <w:szCs w:val="22"/>
              </w:rPr>
              <w:t>) transportation</w:t>
            </w:r>
            <w:r w:rsidRPr="00EF28D6">
              <w:rPr>
                <w:sz w:val="22"/>
                <w:szCs w:val="22"/>
              </w:rPr>
              <w:t xml:space="preserve"> from LUKOIL Bulgaria EOOD storage terminal </w:t>
            </w:r>
            <w:r w:rsidR="00D61FE5" w:rsidRPr="00EF28D6">
              <w:rPr>
                <w:sz w:val="22"/>
                <w:szCs w:val="22"/>
              </w:rPr>
              <w:t xml:space="preserve">Lukoil </w:t>
            </w:r>
            <w:proofErr w:type="spellStart"/>
            <w:r w:rsidR="00D61FE5" w:rsidRPr="00EF28D6">
              <w:rPr>
                <w:sz w:val="22"/>
                <w:szCs w:val="22"/>
              </w:rPr>
              <w:t>Neftohim</w:t>
            </w:r>
            <w:proofErr w:type="spellEnd"/>
            <w:r w:rsidR="00D61FE5" w:rsidRPr="00EF28D6">
              <w:rPr>
                <w:sz w:val="22"/>
                <w:szCs w:val="22"/>
              </w:rPr>
              <w:t xml:space="preserve"> Burgas AD</w:t>
            </w:r>
            <w:r w:rsidRPr="00EF28D6">
              <w:rPr>
                <w:sz w:val="22"/>
                <w:szCs w:val="22"/>
              </w:rPr>
              <w:t xml:space="preserve"> to gas stations of LUKOIL Bulg</w:t>
            </w:r>
            <w:r w:rsidR="00E73C47">
              <w:rPr>
                <w:sz w:val="22"/>
                <w:szCs w:val="22"/>
              </w:rPr>
              <w:t>aria EOOD and wholesale clients for regions within the country.</w:t>
            </w:r>
          </w:p>
          <w:p w14:paraId="1ADC0383" w14:textId="3BC8F5C5" w:rsidR="00ED03B6" w:rsidRPr="00EF28D6" w:rsidRDefault="00ED03B6" w:rsidP="00ED03B6">
            <w:pPr>
              <w:tabs>
                <w:tab w:val="right" w:pos="7254"/>
              </w:tabs>
              <w:jc w:val="left"/>
              <w:rPr>
                <w:sz w:val="22"/>
                <w:szCs w:val="22"/>
              </w:rPr>
            </w:pPr>
            <w:r w:rsidRPr="00EF28D6">
              <w:rPr>
                <w:b/>
                <w:sz w:val="22"/>
                <w:szCs w:val="22"/>
              </w:rPr>
              <w:t>Lot 4</w:t>
            </w:r>
            <w:r w:rsidRPr="00EF28D6">
              <w:rPr>
                <w:sz w:val="22"/>
                <w:szCs w:val="22"/>
              </w:rPr>
              <w:t>: Domestic LPG (propane-butane</w:t>
            </w:r>
            <w:r w:rsidR="00CA35AC" w:rsidRPr="00EF28D6">
              <w:rPr>
                <w:sz w:val="22"/>
                <w:szCs w:val="22"/>
              </w:rPr>
              <w:t>) transportation</w:t>
            </w:r>
            <w:r w:rsidRPr="00EF28D6">
              <w:rPr>
                <w:sz w:val="22"/>
                <w:szCs w:val="22"/>
              </w:rPr>
              <w:t xml:space="preserve"> from LUKOIL Bulgaria EOOD storage terminal </w:t>
            </w:r>
            <w:proofErr w:type="spellStart"/>
            <w:r w:rsidRPr="00EF28D6">
              <w:rPr>
                <w:sz w:val="22"/>
                <w:szCs w:val="22"/>
              </w:rPr>
              <w:t>Iliyantsi</w:t>
            </w:r>
            <w:proofErr w:type="spellEnd"/>
            <w:r w:rsidRPr="00EF28D6">
              <w:rPr>
                <w:sz w:val="22"/>
                <w:szCs w:val="22"/>
              </w:rPr>
              <w:t xml:space="preserve"> to gas stations of LUKOIL Bulgaria EOOD and wholesale clients.</w:t>
            </w:r>
          </w:p>
          <w:p w14:paraId="057F85FF" w14:textId="77777777" w:rsidR="00ED03B6" w:rsidRPr="00EF28D6" w:rsidRDefault="00ED03B6" w:rsidP="00ED03B6">
            <w:pPr>
              <w:tabs>
                <w:tab w:val="right" w:pos="7254"/>
              </w:tabs>
              <w:jc w:val="left"/>
              <w:rPr>
                <w:sz w:val="22"/>
                <w:szCs w:val="22"/>
              </w:rPr>
            </w:pPr>
            <w:r w:rsidRPr="00EF28D6">
              <w:rPr>
                <w:b/>
                <w:sz w:val="22"/>
                <w:szCs w:val="22"/>
              </w:rPr>
              <w:t>Lot 5</w:t>
            </w:r>
            <w:r w:rsidRPr="00EF28D6">
              <w:rPr>
                <w:sz w:val="22"/>
                <w:szCs w:val="22"/>
              </w:rPr>
              <w:t xml:space="preserve">: Domestic gasoline/diesel fuel transportation from LUKOIL Bulgaria EOOD storage terminal Lukoil </w:t>
            </w:r>
            <w:proofErr w:type="spellStart"/>
            <w:r w:rsidRPr="00EF28D6">
              <w:rPr>
                <w:sz w:val="22"/>
                <w:szCs w:val="22"/>
              </w:rPr>
              <w:t>Neftohim</w:t>
            </w:r>
            <w:proofErr w:type="spellEnd"/>
            <w:r w:rsidRPr="00EF28D6">
              <w:rPr>
                <w:sz w:val="22"/>
                <w:szCs w:val="22"/>
              </w:rPr>
              <w:t xml:space="preserve"> Burgas AD to gas stations of LUKOIL Bulgaria EOOD and wholesale clients.</w:t>
            </w:r>
          </w:p>
          <w:p w14:paraId="08442D1B" w14:textId="77777777" w:rsidR="00ED03B6" w:rsidRPr="00EF28D6" w:rsidRDefault="00ED03B6" w:rsidP="00ED03B6">
            <w:pPr>
              <w:tabs>
                <w:tab w:val="right" w:pos="7254"/>
              </w:tabs>
              <w:jc w:val="left"/>
              <w:rPr>
                <w:sz w:val="22"/>
                <w:szCs w:val="22"/>
              </w:rPr>
            </w:pPr>
            <w:r w:rsidRPr="00EF28D6">
              <w:rPr>
                <w:b/>
                <w:sz w:val="22"/>
                <w:szCs w:val="22"/>
              </w:rPr>
              <w:t>Lot 6</w:t>
            </w:r>
            <w:r w:rsidRPr="00EF28D6">
              <w:rPr>
                <w:sz w:val="22"/>
                <w:szCs w:val="22"/>
              </w:rPr>
              <w:t>: Domestic gasoline/diesel fuel transportation from LUKOIL Bulgaria EOOD storage terminal Ruse to gas stations of LUKOIL Bulgaria EOOD and wholesale clients.</w:t>
            </w:r>
          </w:p>
          <w:p w14:paraId="3A831164" w14:textId="77777777" w:rsidR="00ED03B6" w:rsidRPr="00EF28D6" w:rsidRDefault="00ED03B6" w:rsidP="00ED03B6">
            <w:pPr>
              <w:tabs>
                <w:tab w:val="right" w:pos="7254"/>
              </w:tabs>
              <w:jc w:val="left"/>
              <w:rPr>
                <w:sz w:val="22"/>
                <w:szCs w:val="22"/>
              </w:rPr>
            </w:pPr>
            <w:r w:rsidRPr="00EF28D6">
              <w:rPr>
                <w:b/>
                <w:sz w:val="22"/>
                <w:szCs w:val="22"/>
              </w:rPr>
              <w:t>Lot 7</w:t>
            </w:r>
            <w:r w:rsidRPr="00EF28D6">
              <w:rPr>
                <w:sz w:val="22"/>
                <w:szCs w:val="22"/>
              </w:rPr>
              <w:t xml:space="preserve">: Domestic gasoline/diesel fuel transportation from LUKOIL Bulgaria EOOD storage terminal </w:t>
            </w:r>
            <w:proofErr w:type="spellStart"/>
            <w:r w:rsidRPr="00EF28D6">
              <w:rPr>
                <w:sz w:val="22"/>
                <w:szCs w:val="22"/>
              </w:rPr>
              <w:t>Stara</w:t>
            </w:r>
            <w:proofErr w:type="spellEnd"/>
            <w:r w:rsidRPr="00EF28D6">
              <w:rPr>
                <w:sz w:val="22"/>
                <w:szCs w:val="22"/>
              </w:rPr>
              <w:t xml:space="preserve"> Zagora to gas stations of LUKOIL Bulgaria EOOD and wholesale clients.</w:t>
            </w:r>
          </w:p>
          <w:p w14:paraId="513F0617" w14:textId="77777777" w:rsidR="00ED03B6" w:rsidRPr="00EF28D6" w:rsidRDefault="00ED03B6" w:rsidP="00ED03B6">
            <w:pPr>
              <w:tabs>
                <w:tab w:val="right" w:pos="7254"/>
              </w:tabs>
              <w:jc w:val="left"/>
              <w:rPr>
                <w:sz w:val="22"/>
                <w:szCs w:val="22"/>
              </w:rPr>
            </w:pPr>
            <w:r w:rsidRPr="00EF28D6">
              <w:rPr>
                <w:b/>
                <w:sz w:val="22"/>
                <w:szCs w:val="22"/>
              </w:rPr>
              <w:t>Lot 8</w:t>
            </w:r>
            <w:r w:rsidRPr="00EF28D6">
              <w:rPr>
                <w:sz w:val="22"/>
                <w:szCs w:val="22"/>
              </w:rPr>
              <w:t>: Domestic gasoline/diesel fuel transportation from LUKOIL Bulgaria EOOD storage terminal Plovdiv to gas stations of LUKOIL Bulgaria EOOD and wholesale clients.</w:t>
            </w:r>
          </w:p>
          <w:p w14:paraId="47F31B59" w14:textId="188ADC7C" w:rsidR="00ED03B6" w:rsidRPr="00EF28D6" w:rsidRDefault="00ED03B6" w:rsidP="00ED03B6">
            <w:pPr>
              <w:tabs>
                <w:tab w:val="right" w:pos="7254"/>
              </w:tabs>
              <w:jc w:val="left"/>
              <w:rPr>
                <w:sz w:val="22"/>
                <w:szCs w:val="22"/>
              </w:rPr>
            </w:pPr>
            <w:r w:rsidRPr="00EF28D6">
              <w:rPr>
                <w:b/>
                <w:sz w:val="22"/>
                <w:szCs w:val="22"/>
              </w:rPr>
              <w:t>Lot 9</w:t>
            </w:r>
            <w:r w:rsidRPr="00EF28D6">
              <w:rPr>
                <w:sz w:val="22"/>
                <w:szCs w:val="22"/>
              </w:rPr>
              <w:t xml:space="preserve">: Domestic gasoline/diesel fuel transportation from LUKOIL Bulgaria EOOD storage terminal </w:t>
            </w:r>
            <w:proofErr w:type="spellStart"/>
            <w:r w:rsidRPr="00EF28D6">
              <w:rPr>
                <w:sz w:val="22"/>
                <w:szCs w:val="22"/>
              </w:rPr>
              <w:t>liyantsi</w:t>
            </w:r>
            <w:proofErr w:type="spellEnd"/>
            <w:r w:rsidRPr="00EF28D6">
              <w:rPr>
                <w:sz w:val="22"/>
                <w:szCs w:val="22"/>
              </w:rPr>
              <w:t xml:space="preserve"> to gas stations of LUKOIL Bulgaria EOOD and wholesale clients.</w:t>
            </w:r>
          </w:p>
        </w:tc>
      </w:tr>
      <w:tr w:rsidR="00ED03B6" w:rsidRPr="00EF28D6" w14:paraId="770D8D77"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74D3A929" w14:textId="796C7C3E" w:rsidR="00ED03B6" w:rsidRPr="00EF28D6" w:rsidRDefault="00ED03B6" w:rsidP="00ED03B6">
            <w:pPr>
              <w:pStyle w:val="ListParagraph"/>
              <w:numPr>
                <w:ilvl w:val="0"/>
                <w:numId w:val="23"/>
              </w:numPr>
              <w:spacing w:after="60"/>
              <w:jc w:val="center"/>
              <w:rPr>
                <w:rFonts w:ascii="Times New Roman" w:hAnsi="Times New Roman"/>
                <w:sz w:val="22"/>
                <w:szCs w:val="22"/>
              </w:rPr>
            </w:pPr>
            <w:r w:rsidRPr="00EF28D6">
              <w:rPr>
                <w:rFonts w:ascii="Times New Roman" w:hAnsi="Times New Roman"/>
                <w:b/>
                <w:sz w:val="22"/>
                <w:szCs w:val="22"/>
              </w:rPr>
              <w:t>Minimum qualifications (Lots 1-9)</w:t>
            </w:r>
          </w:p>
        </w:tc>
      </w:tr>
      <w:tr w:rsidR="00ED03B6" w:rsidRPr="00EF28D6" w14:paraId="5BF185BF" w14:textId="44F94878"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2A5E048D" w14:textId="11CFB4CF" w:rsidR="00ED03B6" w:rsidRPr="00EF28D6" w:rsidRDefault="00ED03B6" w:rsidP="00ED03B6">
            <w:pPr>
              <w:pStyle w:val="ListParagraph"/>
              <w:spacing w:after="60"/>
              <w:jc w:val="center"/>
              <w:rPr>
                <w:rFonts w:ascii="Times New Roman" w:hAnsi="Times New Roman"/>
                <w:b/>
                <w:sz w:val="22"/>
                <w:szCs w:val="22"/>
              </w:rPr>
            </w:pPr>
            <w:r w:rsidRPr="00EF28D6">
              <w:rPr>
                <w:rFonts w:ascii="Times New Roman" w:hAnsi="Times New Roman"/>
                <w:color w:val="000000"/>
                <w:sz w:val="22"/>
                <w:szCs w:val="22"/>
              </w:rPr>
              <w:t>Acceptance of terms and conditions of draft contract provided in invitation to tender</w:t>
            </w:r>
          </w:p>
        </w:tc>
      </w:tr>
      <w:tr w:rsidR="00ED03B6" w:rsidRPr="00EF28D6" w14:paraId="2C6B02E5" w14:textId="7550A1DA"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315E2DCB" w14:textId="5B8055F9" w:rsidR="00ED03B6" w:rsidRPr="00EF28D6" w:rsidRDefault="00ED03B6" w:rsidP="00ED03B6">
            <w:pPr>
              <w:spacing w:after="60"/>
              <w:jc w:val="center"/>
              <w:rPr>
                <w:b/>
                <w:sz w:val="22"/>
                <w:szCs w:val="22"/>
              </w:rPr>
            </w:pPr>
            <w:r w:rsidRPr="00EF28D6">
              <w:rPr>
                <w:color w:val="000000"/>
                <w:sz w:val="22"/>
                <w:szCs w:val="22"/>
              </w:rPr>
              <w:t>Mobilization period of no longer than 30 days from contract signing date</w:t>
            </w:r>
          </w:p>
        </w:tc>
      </w:tr>
      <w:tr w:rsidR="00ED03B6" w:rsidRPr="00EF28D6" w14:paraId="649B3F37" w14:textId="30A8D7FE"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5872EB09" w14:textId="5872A639" w:rsidR="00ED03B6" w:rsidRPr="00EF28D6" w:rsidRDefault="00ED03B6" w:rsidP="00ED03B6">
            <w:pPr>
              <w:pStyle w:val="ListParagraph"/>
              <w:spacing w:after="60"/>
              <w:jc w:val="center"/>
              <w:rPr>
                <w:rFonts w:ascii="Times New Roman" w:hAnsi="Times New Roman"/>
                <w:b/>
                <w:sz w:val="22"/>
                <w:szCs w:val="22"/>
              </w:rPr>
            </w:pPr>
            <w:r w:rsidRPr="00EF28D6">
              <w:rPr>
                <w:rFonts w:ascii="Times New Roman" w:hAnsi="Times New Roman"/>
                <w:color w:val="000000"/>
                <w:sz w:val="22"/>
                <w:szCs w:val="22"/>
              </w:rPr>
              <w:t xml:space="preserve">Compliance with requirements for HSE according to the Form 1, Forms For Preparing The Bid, p. 18. BIDDER qualification form for compliance with HSE requirements. </w:t>
            </w:r>
          </w:p>
        </w:tc>
      </w:tr>
      <w:tr w:rsidR="00ED03B6" w:rsidRPr="00EF28D6" w14:paraId="181894DD" w14:textId="6541846F"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1D8273B0" w14:textId="64559ECB" w:rsidR="00ED03B6" w:rsidRPr="00EF28D6" w:rsidRDefault="00ED03B6" w:rsidP="00ED03B6">
            <w:pPr>
              <w:pStyle w:val="ListParagraph"/>
              <w:spacing w:after="60"/>
              <w:jc w:val="center"/>
              <w:rPr>
                <w:rFonts w:ascii="Times New Roman" w:hAnsi="Times New Roman"/>
                <w:b/>
                <w:sz w:val="22"/>
                <w:szCs w:val="22"/>
              </w:rPr>
            </w:pPr>
            <w:r w:rsidRPr="00EF28D6">
              <w:rPr>
                <w:rFonts w:ascii="Times New Roman" w:hAnsi="Times New Roman"/>
                <w:color w:val="000000"/>
                <w:sz w:val="22"/>
                <w:szCs w:val="22"/>
              </w:rPr>
              <w:lastRenderedPageBreak/>
              <w:t>Compliance of the Technical Proposal with Tender Documentation requirements (Form 3)</w:t>
            </w:r>
          </w:p>
        </w:tc>
      </w:tr>
      <w:tr w:rsidR="00ED03B6" w:rsidRPr="00EF28D6" w14:paraId="612927A8" w14:textId="512F2CA1"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19D00025" w14:textId="0908B3FB" w:rsidR="00ED03B6" w:rsidRPr="00EF28D6" w:rsidRDefault="00ED03B6" w:rsidP="00ED03B6">
            <w:pPr>
              <w:spacing w:after="60"/>
              <w:jc w:val="center"/>
              <w:rPr>
                <w:b/>
                <w:sz w:val="22"/>
                <w:szCs w:val="22"/>
              </w:rPr>
            </w:pPr>
            <w:r w:rsidRPr="00EF28D6">
              <w:rPr>
                <w:color w:val="000000"/>
                <w:sz w:val="22"/>
                <w:szCs w:val="22"/>
              </w:rPr>
              <w:t>Availability of necessary documents that give the right to render services in the given field of activity (relevant licenses, certificates etc.).</w:t>
            </w:r>
          </w:p>
        </w:tc>
      </w:tr>
      <w:tr w:rsidR="00ED03B6" w:rsidRPr="00EF28D6" w14:paraId="20AE4468" w14:textId="4FBC6325"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09345F22" w14:textId="1B6F8450" w:rsidR="00ED03B6" w:rsidRPr="00EF28D6" w:rsidRDefault="00ED03B6" w:rsidP="00ED03B6">
            <w:pPr>
              <w:spacing w:after="60"/>
              <w:jc w:val="center"/>
              <w:rPr>
                <w:b/>
                <w:sz w:val="22"/>
                <w:szCs w:val="22"/>
              </w:rPr>
            </w:pPr>
            <w:r w:rsidRPr="00EF28D6">
              <w:rPr>
                <w:color w:val="000000"/>
                <w:sz w:val="22"/>
                <w:szCs w:val="22"/>
              </w:rPr>
              <w:t xml:space="preserve">Experience in vehicle transportation </w:t>
            </w:r>
            <w:r w:rsidR="00BF082B" w:rsidRPr="00BF082B">
              <w:rPr>
                <w:color w:val="000000"/>
                <w:sz w:val="22"/>
                <w:szCs w:val="22"/>
              </w:rPr>
              <w:t>(</w:t>
            </w:r>
            <w:r w:rsidR="00BF082B">
              <w:rPr>
                <w:color w:val="000000"/>
                <w:sz w:val="22"/>
                <w:szCs w:val="22"/>
              </w:rPr>
              <w:t xml:space="preserve">minimum 1 contract) </w:t>
            </w:r>
            <w:r w:rsidRPr="00EF28D6">
              <w:rPr>
                <w:color w:val="000000"/>
                <w:sz w:val="22"/>
                <w:szCs w:val="22"/>
              </w:rPr>
              <w:t>of propane-butane or gasoline/diesel fuel  within the last 3 years</w:t>
            </w:r>
          </w:p>
        </w:tc>
      </w:tr>
      <w:tr w:rsidR="00ED03B6" w:rsidRPr="00EF28D6" w14:paraId="5B2EF0A5" w14:textId="21575BCA" w:rsidTr="00ED03B6">
        <w:trPr>
          <w:cantSplit/>
        </w:trPr>
        <w:tc>
          <w:tcPr>
            <w:tcW w:w="9785" w:type="dxa"/>
            <w:gridSpan w:val="4"/>
            <w:tcBorders>
              <w:top w:val="single" w:sz="4" w:space="0" w:color="auto"/>
              <w:left w:val="single" w:sz="4" w:space="0" w:color="auto"/>
              <w:bottom w:val="single" w:sz="4" w:space="0" w:color="auto"/>
              <w:right w:val="single" w:sz="4" w:space="0" w:color="auto"/>
            </w:tcBorders>
          </w:tcPr>
          <w:p w14:paraId="2F6925D5" w14:textId="3B25263F" w:rsidR="00ED03B6" w:rsidRPr="00EF28D6" w:rsidRDefault="00ED03B6" w:rsidP="00ED03B6">
            <w:pPr>
              <w:pStyle w:val="ListParagraph"/>
              <w:numPr>
                <w:ilvl w:val="0"/>
                <w:numId w:val="23"/>
              </w:numPr>
              <w:spacing w:after="60"/>
              <w:jc w:val="both"/>
              <w:rPr>
                <w:rFonts w:ascii="Times New Roman" w:hAnsi="Times New Roman"/>
                <w:b/>
                <w:sz w:val="22"/>
                <w:szCs w:val="22"/>
              </w:rPr>
            </w:pPr>
            <w:r w:rsidRPr="00EF28D6">
              <w:rPr>
                <w:rFonts w:ascii="Times New Roman" w:hAnsi="Times New Roman"/>
                <w:b/>
                <w:sz w:val="22"/>
                <w:szCs w:val="22"/>
              </w:rPr>
              <w:t>Minimum qualifications (Lot 1)</w:t>
            </w:r>
          </w:p>
        </w:tc>
      </w:tr>
      <w:tr w:rsidR="00ED03B6" w:rsidRPr="00EF28D6" w14:paraId="505C6F15"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bottom"/>
          </w:tcPr>
          <w:p w14:paraId="5DF90CEF" w14:textId="14F6034D" w:rsidR="00ED03B6" w:rsidRPr="00EF28D6" w:rsidRDefault="00ED03B6" w:rsidP="00ED03B6">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 xml:space="preserve">Average annual turnover within the last 3 years </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6720CA9" w14:textId="69CBF2A0" w:rsidR="00ED03B6" w:rsidRPr="00EF28D6" w:rsidRDefault="000A6844" w:rsidP="00F421BB">
            <w:pPr>
              <w:tabs>
                <w:tab w:val="right" w:pos="7254"/>
              </w:tabs>
              <w:spacing w:after="60"/>
              <w:rPr>
                <w:sz w:val="22"/>
                <w:szCs w:val="22"/>
              </w:rPr>
            </w:pPr>
            <w:r>
              <w:rPr>
                <w:sz w:val="22"/>
                <w:szCs w:val="22"/>
                <w:lang w:val="bg-BG"/>
              </w:rPr>
              <w:t>876 271</w:t>
            </w:r>
            <w:r w:rsidR="00ED03B6" w:rsidRPr="00EF28D6">
              <w:rPr>
                <w:sz w:val="22"/>
                <w:szCs w:val="22"/>
              </w:rPr>
              <w:t xml:space="preserve">.00 </w:t>
            </w:r>
            <w:r w:rsidR="00981349">
              <w:rPr>
                <w:sz w:val="22"/>
                <w:szCs w:val="22"/>
              </w:rPr>
              <w:t>BGN</w:t>
            </w:r>
            <w:r w:rsidR="00ED03B6" w:rsidRPr="00EF28D6">
              <w:rPr>
                <w:sz w:val="22"/>
                <w:szCs w:val="22"/>
              </w:rPr>
              <w:t xml:space="preserve"> in the las</w:t>
            </w:r>
            <w:r w:rsidR="00981349">
              <w:rPr>
                <w:sz w:val="22"/>
                <w:szCs w:val="22"/>
              </w:rPr>
              <w:t>t three years – 2022, 2021, 2020</w:t>
            </w:r>
          </w:p>
        </w:tc>
      </w:tr>
      <w:tr w:rsidR="00ED03B6" w:rsidRPr="00EF28D6" w14:paraId="209D7302"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bottom"/>
          </w:tcPr>
          <w:p w14:paraId="051E619B" w14:textId="3CE96A54" w:rsidR="00ED03B6" w:rsidRPr="00EF28D6" w:rsidRDefault="00ED03B6" w:rsidP="00ED03B6">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Availability of trucks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79933D23" w14:textId="25808F87" w:rsidR="00ED03B6" w:rsidRPr="00723EA7" w:rsidRDefault="00275188" w:rsidP="00ED03B6">
            <w:pPr>
              <w:rPr>
                <w:color w:val="000000"/>
                <w:sz w:val="22"/>
                <w:szCs w:val="22"/>
              </w:rPr>
            </w:pPr>
            <w:r>
              <w:rPr>
                <w:color w:val="000000"/>
                <w:sz w:val="22"/>
                <w:szCs w:val="22"/>
              </w:rPr>
              <w:t>Availability of at least 5</w:t>
            </w:r>
            <w:r w:rsidR="00ED03B6" w:rsidRPr="00EF28D6">
              <w:rPr>
                <w:color w:val="000000"/>
                <w:sz w:val="22"/>
                <w:szCs w:val="22"/>
              </w:rPr>
              <w:t xml:space="preserve"> gas tank trucks (3 of them shall be solo vehicles) available on a daily basis (whether owned, leased or rented) appropriate for transportation of LPG. At least 60% of trucks and trailers have to be owned</w:t>
            </w:r>
            <w:r w:rsidR="00723EA7">
              <w:rPr>
                <w:color w:val="000000"/>
                <w:sz w:val="22"/>
                <w:szCs w:val="22"/>
              </w:rPr>
              <w:t xml:space="preserve"> or leased</w:t>
            </w:r>
          </w:p>
        </w:tc>
      </w:tr>
      <w:tr w:rsidR="00ED03B6" w:rsidRPr="00EF28D6" w14:paraId="7385A316"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5351E0FA" w14:textId="757E8A3D" w:rsidR="00ED03B6" w:rsidRPr="00EF28D6" w:rsidRDefault="00ED03B6" w:rsidP="00ED03B6">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 xml:space="preserve">Compliance with requirements for gas </w:t>
            </w:r>
            <w:proofErr w:type="gramStart"/>
            <w:r w:rsidRPr="00EF28D6">
              <w:rPr>
                <w:rFonts w:ascii="Times New Roman" w:hAnsi="Times New Roman"/>
                <w:color w:val="000000"/>
                <w:sz w:val="22"/>
                <w:szCs w:val="22"/>
              </w:rPr>
              <w:t>carriers</w:t>
            </w:r>
            <w:proofErr w:type="gramEnd"/>
            <w:r w:rsidRPr="00EF28D6">
              <w:rPr>
                <w:rFonts w:ascii="Times New Roman" w:hAnsi="Times New Roman"/>
                <w:color w:val="000000"/>
                <w:sz w:val="22"/>
                <w:szCs w:val="22"/>
              </w:rPr>
              <w:t xml:space="preserve"> roadworthiness according to the Form 3, LOT 1 – Delivery of propane-butane II, p.3.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730BB14" w14:textId="599DC269" w:rsidR="00ED03B6" w:rsidRPr="00EF28D6" w:rsidRDefault="00ED03B6" w:rsidP="00ED03B6">
            <w:pPr>
              <w:rPr>
                <w:sz w:val="22"/>
                <w:szCs w:val="22"/>
              </w:rPr>
            </w:pPr>
            <w:r w:rsidRPr="00EF28D6">
              <w:rPr>
                <w:sz w:val="22"/>
                <w:szCs w:val="22"/>
              </w:rPr>
              <w:t>The CONTRACTOR shall declare that during the last 3 years the gas carriers provided for exploitation have been in operation and in technically roadworthy conditions according to the legal requirements and standards</w:t>
            </w:r>
          </w:p>
        </w:tc>
      </w:tr>
      <w:tr w:rsidR="00ED03B6" w:rsidRPr="00EF28D6" w14:paraId="711D77F5" w14:textId="77777777" w:rsidTr="00ED03B6">
        <w:trPr>
          <w:cantSplit/>
          <w:trHeight w:val="344"/>
        </w:trPr>
        <w:tc>
          <w:tcPr>
            <w:tcW w:w="4234" w:type="dxa"/>
            <w:gridSpan w:val="2"/>
            <w:tcBorders>
              <w:top w:val="single" w:sz="4" w:space="0" w:color="auto"/>
              <w:left w:val="single" w:sz="4" w:space="0" w:color="auto"/>
              <w:bottom w:val="single" w:sz="4" w:space="0" w:color="auto"/>
              <w:right w:val="single" w:sz="4" w:space="0" w:color="auto"/>
            </w:tcBorders>
            <w:vAlign w:val="center"/>
          </w:tcPr>
          <w:p w14:paraId="68CE855E" w14:textId="128A350F" w:rsidR="00ED03B6" w:rsidRPr="00EF28D6" w:rsidRDefault="00ED03B6" w:rsidP="00ED03B6">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1 – Delivery of propane-butane II, p.4.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55DF4316" w14:textId="174B0BC2" w:rsidR="00ED03B6" w:rsidRPr="00EF28D6" w:rsidRDefault="00ED03B6" w:rsidP="00ED03B6">
            <w:pPr>
              <w:rPr>
                <w:sz w:val="22"/>
                <w:szCs w:val="22"/>
              </w:rPr>
            </w:pPr>
            <w:r w:rsidRPr="00EF28D6">
              <w:rPr>
                <w:sz w:val="22"/>
                <w:szCs w:val="22"/>
              </w:rPr>
              <w:t>All tank trucks must allow sealing. Once the tank truck is loaded, all covers obligatorily shall be sealed. In the absence of such, the taps are sealed</w:t>
            </w:r>
          </w:p>
        </w:tc>
      </w:tr>
      <w:tr w:rsidR="00ED03B6" w:rsidRPr="00EF28D6" w14:paraId="1E789674"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128FF176" w14:textId="4931E826" w:rsidR="00ED03B6" w:rsidRPr="00EF28D6" w:rsidRDefault="00ED03B6" w:rsidP="00ED03B6">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Compliance with requirements for GPS equipment according to the Form 3, LOT 1 – Delivery of propane-butane II, p.5.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72EEE4B" w14:textId="791DC9C8" w:rsidR="00ED03B6" w:rsidRPr="00EF28D6" w:rsidRDefault="00ED03B6" w:rsidP="00ED03B6">
            <w:pPr>
              <w:rPr>
                <w:sz w:val="22"/>
                <w:szCs w:val="22"/>
              </w:rPr>
            </w:pPr>
            <w:r w:rsidRPr="00EF28D6">
              <w:rPr>
                <w:sz w:val="22"/>
                <w:szCs w:val="22"/>
              </w:rPr>
              <w:t>The tank trucks shall be equipped with GPS-control devices and upon request by LUKOIL Bulgaria EOOD, the data to be provided in a timely manner</w:t>
            </w:r>
          </w:p>
        </w:tc>
      </w:tr>
      <w:tr w:rsidR="00ED03B6" w:rsidRPr="00EF28D6" w14:paraId="0A265661"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1330A680" w14:textId="1C84D563" w:rsidR="00ED03B6" w:rsidRPr="00EF28D6" w:rsidRDefault="00ED03B6" w:rsidP="00ED03B6">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1 – Delivery of propane-butane II, p.6.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C70457B" w14:textId="6CEADB15" w:rsidR="00ED03B6" w:rsidRPr="00EF28D6" w:rsidRDefault="00ED03B6" w:rsidP="00ED03B6">
            <w:pPr>
              <w:tabs>
                <w:tab w:val="right" w:pos="7254"/>
              </w:tabs>
              <w:spacing w:after="60"/>
              <w:rPr>
                <w:sz w:val="22"/>
                <w:szCs w:val="22"/>
              </w:rPr>
            </w:pPr>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
        </w:tc>
      </w:tr>
      <w:tr w:rsidR="00ED03B6" w:rsidRPr="00EF28D6" w14:paraId="05CA82C8"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7BCC80C8" w14:textId="35767147" w:rsidR="00ED03B6" w:rsidRPr="00EF28D6" w:rsidRDefault="00ED03B6" w:rsidP="00ED03B6">
            <w:pPr>
              <w:pStyle w:val="ListParagraph"/>
              <w:numPr>
                <w:ilvl w:val="1"/>
                <w:numId w:val="23"/>
              </w:numPr>
              <w:tabs>
                <w:tab w:val="left" w:pos="176"/>
              </w:tabs>
              <w:spacing w:after="60"/>
              <w:ind w:left="459" w:hanging="425"/>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a valid license according to the Form 3, LOT 1 – Delivery of propane-butane II, p.7.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6F7565AD" w14:textId="69A3D348" w:rsidR="00ED03B6" w:rsidRPr="00EF28D6" w:rsidRDefault="00ED03B6" w:rsidP="00ED03B6">
            <w:pPr>
              <w:tabs>
                <w:tab w:val="right" w:pos="7254"/>
              </w:tabs>
              <w:spacing w:after="60"/>
              <w:rPr>
                <w:sz w:val="22"/>
                <w:szCs w:val="22"/>
              </w:rPr>
            </w:pPr>
            <w:r w:rsidRPr="00EF28D6">
              <w:rPr>
                <w:sz w:val="22"/>
                <w:szCs w:val="22"/>
              </w:rPr>
              <w:t>Copy of a valid license for carrying out public transport of goods on the territory of the Republic of Bulgaria</w:t>
            </w:r>
          </w:p>
        </w:tc>
      </w:tr>
      <w:tr w:rsidR="00ED03B6" w:rsidRPr="00EF28D6" w14:paraId="1BC8DBEF"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11451F5C" w14:textId="7A1E274B" w:rsidR="00ED03B6" w:rsidRPr="00EF28D6" w:rsidRDefault="00ED03B6" w:rsidP="00ED03B6">
            <w:pPr>
              <w:pStyle w:val="ListParagraph"/>
              <w:numPr>
                <w:ilvl w:val="1"/>
                <w:numId w:val="23"/>
              </w:numPr>
              <w:tabs>
                <w:tab w:val="left" w:pos="176"/>
              </w:tabs>
              <w:spacing w:after="60"/>
              <w:ind w:left="459" w:hanging="425"/>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certificates of approval of road vehicles according to the Form 3, LOT 1 – Delivery of propane-butane II, p.8.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3D0C957" w14:textId="4DD94D6F"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ED03B6" w:rsidRPr="00EF28D6" w14:paraId="5D17D9F0"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4507D98B" w14:textId="4E4B53D3" w:rsidR="00ED03B6" w:rsidRPr="00EF28D6" w:rsidRDefault="00ED03B6" w:rsidP="00ED03B6">
            <w:pPr>
              <w:pStyle w:val="ListParagraph"/>
              <w:numPr>
                <w:ilvl w:val="1"/>
                <w:numId w:val="23"/>
              </w:numPr>
              <w:spacing w:after="60"/>
              <w:ind w:left="459" w:hanging="425"/>
              <w:jc w:val="both"/>
              <w:rPr>
                <w:rFonts w:ascii="Times New Roman" w:hAnsi="Times New Roman"/>
                <w:sz w:val="22"/>
                <w:szCs w:val="22"/>
              </w:rPr>
            </w:pPr>
            <w:r w:rsidRPr="00EF28D6">
              <w:rPr>
                <w:rFonts w:ascii="Times New Roman" w:hAnsi="Times New Roman"/>
                <w:color w:val="000000"/>
                <w:sz w:val="22"/>
                <w:szCs w:val="22"/>
              </w:rPr>
              <w:lastRenderedPageBreak/>
              <w:t>Compliance with requirements to the valid insurance "Carrier’s Liability" according to the Form 3, LOT 1 – Delivery of propane-butane II, p.10.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59318DC0" w14:textId="62EED8E6" w:rsidR="00ED03B6" w:rsidRPr="00EF28D6" w:rsidRDefault="00ED03B6" w:rsidP="00ED03B6">
            <w:pPr>
              <w:tabs>
                <w:tab w:val="right" w:pos="7254"/>
              </w:tabs>
              <w:spacing w:after="60"/>
              <w:rPr>
                <w:sz w:val="22"/>
                <w:szCs w:val="22"/>
              </w:rPr>
            </w:pPr>
            <w:r w:rsidRPr="00EF28D6">
              <w:rPr>
                <w:sz w:val="22"/>
                <w:szCs w:val="22"/>
              </w:rPr>
              <w:t>The BIDDER must hold and renew for the term of the contract a valid "Carrier’s Liability" insurance for each freight unit.</w:t>
            </w:r>
          </w:p>
        </w:tc>
      </w:tr>
      <w:tr w:rsidR="00387B3E" w:rsidRPr="00EF28D6" w14:paraId="7FAD1CEB"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70FB900C" w14:textId="3A1DE010" w:rsidR="00387B3E" w:rsidRPr="00EF28D6" w:rsidRDefault="000E084F" w:rsidP="000E084F">
            <w:pPr>
              <w:pStyle w:val="ListParagraph"/>
              <w:numPr>
                <w:ilvl w:val="1"/>
                <w:numId w:val="23"/>
              </w:numPr>
              <w:spacing w:after="60"/>
              <w:jc w:val="both"/>
              <w:rPr>
                <w:rFonts w:ascii="Times New Roman" w:hAnsi="Times New Roman"/>
                <w:color w:val="000000"/>
                <w:sz w:val="22"/>
                <w:szCs w:val="22"/>
              </w:rPr>
            </w:pPr>
            <w:r w:rsidRPr="000E084F">
              <w:rPr>
                <w:rFonts w:ascii="Times New Roman" w:hAnsi="Times New Roman"/>
                <w:color w:val="000000"/>
                <w:sz w:val="22"/>
                <w:szCs w:val="22"/>
              </w:rPr>
              <w:t xml:space="preserve">Compliance with requirements to </w:t>
            </w:r>
            <w:proofErr w:type="spellStart"/>
            <w:r w:rsidRPr="000E084F">
              <w:rPr>
                <w:rFonts w:ascii="Times New Roman" w:hAnsi="Times New Roman"/>
                <w:color w:val="000000"/>
                <w:sz w:val="22"/>
                <w:szCs w:val="22"/>
              </w:rPr>
              <w:t>placе</w:t>
            </w:r>
            <w:proofErr w:type="spellEnd"/>
            <w:r w:rsidRPr="000E084F">
              <w:rPr>
                <w:rFonts w:ascii="Times New Roman" w:hAnsi="Times New Roman"/>
                <w:color w:val="000000"/>
                <w:sz w:val="22"/>
                <w:szCs w:val="22"/>
              </w:rPr>
              <w:t xml:space="preserve"> branding with the CLIENT's logo according to the Form 3, LOT 1 – Delivery of propane-butane II, p.11.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7DD21644" w14:textId="5D541953" w:rsidR="00387B3E" w:rsidRPr="00EF28D6" w:rsidRDefault="003C0D2E" w:rsidP="00ED03B6">
            <w:pPr>
              <w:tabs>
                <w:tab w:val="right" w:pos="7254"/>
              </w:tabs>
              <w:spacing w:after="60"/>
              <w:rPr>
                <w:sz w:val="22"/>
                <w:szCs w:val="22"/>
              </w:rPr>
            </w:pPr>
            <w:r w:rsidRPr="003C0D2E">
              <w:rPr>
                <w:sz w:val="22"/>
                <w:szCs w:val="22"/>
              </w:rPr>
              <w:t>The CONTRACTOR shall declare its acceptance for placing temporary (removable) branding with the CLIENT's logo on the tanks performing the contracted service, upon the CLIENT's request.</w:t>
            </w:r>
          </w:p>
        </w:tc>
      </w:tr>
      <w:tr w:rsidR="00ED03B6" w:rsidRPr="00EF28D6" w14:paraId="55118877"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7710A832" w14:textId="77777777" w:rsidR="00ED03B6" w:rsidRPr="00EF28D6" w:rsidRDefault="00ED03B6" w:rsidP="00ED03B6">
            <w:pPr>
              <w:pStyle w:val="ListParagraph"/>
              <w:numPr>
                <w:ilvl w:val="0"/>
                <w:numId w:val="23"/>
              </w:numPr>
              <w:spacing w:after="60"/>
              <w:jc w:val="both"/>
              <w:rPr>
                <w:rFonts w:ascii="Times New Roman" w:hAnsi="Times New Roman"/>
                <w:b/>
                <w:sz w:val="22"/>
                <w:szCs w:val="22"/>
              </w:rPr>
            </w:pPr>
            <w:r w:rsidRPr="00EF28D6">
              <w:rPr>
                <w:rFonts w:ascii="Times New Roman" w:hAnsi="Times New Roman"/>
                <w:b/>
                <w:sz w:val="22"/>
                <w:szCs w:val="22"/>
              </w:rPr>
              <w:t>Minimum qualifications (Lot 2)</w:t>
            </w:r>
          </w:p>
        </w:tc>
      </w:tr>
      <w:tr w:rsidR="00ED03B6" w:rsidRPr="00EF28D6" w14:paraId="22977B02"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1CAD1247" w14:textId="6AA76096"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 xml:space="preserve"> Average annual turnover within the last 3 years</w:t>
            </w:r>
          </w:p>
        </w:tc>
        <w:tc>
          <w:tcPr>
            <w:tcW w:w="5532" w:type="dxa"/>
            <w:tcBorders>
              <w:top w:val="single" w:sz="4" w:space="0" w:color="auto"/>
              <w:left w:val="single" w:sz="4" w:space="0" w:color="auto"/>
              <w:bottom w:val="single" w:sz="4" w:space="0" w:color="auto"/>
              <w:right w:val="single" w:sz="4" w:space="0" w:color="auto"/>
            </w:tcBorders>
            <w:vAlign w:val="center"/>
          </w:tcPr>
          <w:p w14:paraId="36A2E77D" w14:textId="0D7AB0CF" w:rsidR="00ED03B6" w:rsidRPr="00EF28D6" w:rsidRDefault="000A6844" w:rsidP="00F421BB">
            <w:pPr>
              <w:tabs>
                <w:tab w:val="right" w:pos="7254"/>
              </w:tabs>
              <w:spacing w:after="60"/>
              <w:rPr>
                <w:sz w:val="22"/>
                <w:szCs w:val="22"/>
              </w:rPr>
            </w:pPr>
            <w:r>
              <w:rPr>
                <w:sz w:val="22"/>
                <w:szCs w:val="22"/>
                <w:lang w:val="bg-BG"/>
              </w:rPr>
              <w:t>478 246</w:t>
            </w:r>
            <w:r w:rsidR="00ED03B6" w:rsidRPr="00EF28D6">
              <w:rPr>
                <w:sz w:val="22"/>
                <w:szCs w:val="22"/>
              </w:rPr>
              <w:t xml:space="preserve">.00 </w:t>
            </w:r>
            <w:r w:rsidR="00981349">
              <w:rPr>
                <w:sz w:val="22"/>
                <w:szCs w:val="22"/>
              </w:rPr>
              <w:t>BGN in the last three years – 2022, 2021, 2020</w:t>
            </w:r>
          </w:p>
        </w:tc>
      </w:tr>
      <w:tr w:rsidR="00ED03B6" w:rsidRPr="00EF28D6" w14:paraId="1E6603B0"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AA2DF1F" w14:textId="5A838225"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 xml:space="preserve"> Availability of trucks</w:t>
            </w:r>
          </w:p>
        </w:tc>
        <w:tc>
          <w:tcPr>
            <w:tcW w:w="5532" w:type="dxa"/>
            <w:tcBorders>
              <w:top w:val="single" w:sz="4" w:space="0" w:color="auto"/>
              <w:left w:val="single" w:sz="4" w:space="0" w:color="auto"/>
              <w:bottom w:val="single" w:sz="4" w:space="0" w:color="auto"/>
              <w:right w:val="single" w:sz="4" w:space="0" w:color="auto"/>
            </w:tcBorders>
            <w:vAlign w:val="center"/>
          </w:tcPr>
          <w:p w14:paraId="455664CE" w14:textId="2A7FCDEC" w:rsidR="00ED03B6" w:rsidRPr="00EF28D6" w:rsidRDefault="00ED03B6" w:rsidP="00275188">
            <w:pPr>
              <w:rPr>
                <w:sz w:val="22"/>
                <w:szCs w:val="22"/>
              </w:rPr>
            </w:pPr>
            <w:r w:rsidRPr="00EF28D6">
              <w:rPr>
                <w:sz w:val="22"/>
                <w:szCs w:val="22"/>
              </w:rPr>
              <w:t xml:space="preserve">Availability of at </w:t>
            </w:r>
            <w:r w:rsidR="00275188">
              <w:rPr>
                <w:sz w:val="22"/>
                <w:szCs w:val="22"/>
              </w:rPr>
              <w:t>least 3</w:t>
            </w:r>
            <w:r w:rsidRPr="00EF28D6">
              <w:rPr>
                <w:sz w:val="22"/>
                <w:szCs w:val="22"/>
              </w:rPr>
              <w:t xml:space="preserve"> gas tanks trucks (</w:t>
            </w:r>
            <w:r w:rsidR="00275188">
              <w:rPr>
                <w:sz w:val="22"/>
                <w:szCs w:val="22"/>
              </w:rPr>
              <w:t>2</w:t>
            </w:r>
            <w:r w:rsidRPr="00EF28D6">
              <w:rPr>
                <w:sz w:val="22"/>
                <w:szCs w:val="22"/>
              </w:rPr>
              <w:t xml:space="preserve"> of them shall be solo vehicles) available on a daily basis (whether owned, leased or rented) appropriate for transportation of LPG. At least 60% of trucks and trailers have to be owned</w:t>
            </w:r>
            <w:r w:rsidR="00723EA7">
              <w:rPr>
                <w:sz w:val="22"/>
                <w:szCs w:val="22"/>
              </w:rPr>
              <w:t xml:space="preserve"> </w:t>
            </w:r>
            <w:r w:rsidR="00723EA7">
              <w:rPr>
                <w:color w:val="000000"/>
                <w:sz w:val="22"/>
                <w:szCs w:val="22"/>
              </w:rPr>
              <w:t>or leased</w:t>
            </w:r>
          </w:p>
        </w:tc>
      </w:tr>
      <w:tr w:rsidR="00ED03B6" w:rsidRPr="00EF28D6" w14:paraId="60A06419"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325F8BD3" w14:textId="3DB6813E"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 xml:space="preserve"> Compliance with requirements for gas </w:t>
            </w:r>
            <w:proofErr w:type="gramStart"/>
            <w:r w:rsidRPr="00EF28D6">
              <w:rPr>
                <w:rFonts w:ascii="Times New Roman" w:hAnsi="Times New Roman"/>
                <w:sz w:val="22"/>
                <w:szCs w:val="22"/>
              </w:rPr>
              <w:t>carriers</w:t>
            </w:r>
            <w:proofErr w:type="gramEnd"/>
            <w:r w:rsidRPr="00EF28D6">
              <w:rPr>
                <w:rFonts w:ascii="Times New Roman" w:hAnsi="Times New Roman"/>
                <w:sz w:val="22"/>
                <w:szCs w:val="22"/>
              </w:rPr>
              <w:t xml:space="preserve"> roadworthiness according to the Form 3, LOT 2 – Delivery of propane-butane II, p.3.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1683FD7D" w14:textId="35F524E0" w:rsidR="00ED03B6" w:rsidRPr="00EF28D6" w:rsidRDefault="00ED03B6" w:rsidP="00ED03B6">
            <w:pPr>
              <w:tabs>
                <w:tab w:val="right" w:pos="7254"/>
              </w:tabs>
              <w:spacing w:after="60"/>
              <w:rPr>
                <w:sz w:val="22"/>
                <w:szCs w:val="22"/>
              </w:rPr>
            </w:pPr>
            <w:r w:rsidRPr="00EF28D6">
              <w:rPr>
                <w:sz w:val="22"/>
                <w:szCs w:val="22"/>
              </w:rPr>
              <w:t>The CONTRACTOR shall declare that during the last 3 years the gas carriers provided for exploitation have been in operation and in technically roadworthy conditions according to the legal requirements and standards.</w:t>
            </w:r>
          </w:p>
        </w:tc>
      </w:tr>
      <w:tr w:rsidR="00ED03B6" w:rsidRPr="00EF28D6" w14:paraId="2BA85C16"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042CFC0F" w14:textId="2BE5054F"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Compliance with requirements for possibility for sealing according to the Form 3, LOT 2 – Delivery of propane-butane II, p.4.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4CCE9148" w14:textId="72F88947" w:rsidR="00ED03B6" w:rsidRPr="00EF28D6" w:rsidRDefault="00ED03B6" w:rsidP="00ED03B6">
            <w:pPr>
              <w:tabs>
                <w:tab w:val="right" w:pos="7254"/>
              </w:tabs>
              <w:spacing w:after="60"/>
              <w:rPr>
                <w:sz w:val="22"/>
                <w:szCs w:val="22"/>
              </w:rPr>
            </w:pPr>
            <w:r w:rsidRPr="00EF28D6">
              <w:rPr>
                <w:sz w:val="22"/>
                <w:szCs w:val="22"/>
              </w:rPr>
              <w:t>All tank trucks must allow sealing. Once the tank truck is loaded, all covers obligatorily shall be sealed. In the absence of such, the taps are sealed.</w:t>
            </w:r>
          </w:p>
        </w:tc>
      </w:tr>
      <w:tr w:rsidR="00ED03B6" w:rsidRPr="00EF28D6" w14:paraId="06473B2A"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39EFD47" w14:textId="58BD43D4"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Compliance with requirements for GPS equipment according to the Form 3, LOT 2 – Delivery of propane-butane II, p.5.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25674823" w14:textId="6B8149D9" w:rsidR="00ED03B6" w:rsidRPr="00EF28D6" w:rsidRDefault="00ED03B6" w:rsidP="00ED03B6">
            <w:pPr>
              <w:tabs>
                <w:tab w:val="right" w:pos="7254"/>
              </w:tabs>
              <w:spacing w:after="60"/>
              <w:rPr>
                <w:sz w:val="22"/>
                <w:szCs w:val="22"/>
              </w:rPr>
            </w:pPr>
            <w:r w:rsidRPr="00EF28D6">
              <w:rPr>
                <w:sz w:val="22"/>
                <w:szCs w:val="22"/>
              </w:rPr>
              <w:t>The tank trucks shall be equipped with GPS-control devices and upon request by LUKOIL Bulgaria EOOD, the data to be provided in a timely manner.</w:t>
            </w:r>
          </w:p>
        </w:tc>
      </w:tr>
      <w:tr w:rsidR="00ED03B6" w:rsidRPr="00EF28D6" w14:paraId="2181F56C"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42AC8A1B" w14:textId="568C1262"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Compliance with requirements for equipment with flow meters according to the Form 3, LOT 2 – Delivery of propane-butane II, p.6.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703AF97C" w14:textId="0BAA940D" w:rsidR="00ED03B6" w:rsidRPr="00EF28D6" w:rsidRDefault="00ED03B6" w:rsidP="00ED03B6">
            <w:pPr>
              <w:tabs>
                <w:tab w:val="right" w:pos="7254"/>
              </w:tabs>
              <w:spacing w:after="60"/>
              <w:rPr>
                <w:sz w:val="22"/>
                <w:szCs w:val="22"/>
              </w:rPr>
            </w:pPr>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
        </w:tc>
      </w:tr>
      <w:tr w:rsidR="00ED03B6" w:rsidRPr="00EF28D6" w14:paraId="01073956"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5B6DFAE5" w14:textId="7CFB805E"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Compliance with requirements for availability of a valid license according to the Form 3, LOT 2 – Delivery of propane-butane II, p.7.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253F1B4E" w14:textId="450FB4A8" w:rsidR="00ED03B6" w:rsidRPr="00EF28D6" w:rsidRDefault="00ED03B6" w:rsidP="00ED03B6">
            <w:pPr>
              <w:tabs>
                <w:tab w:val="right" w:pos="7254"/>
              </w:tabs>
              <w:spacing w:after="60"/>
              <w:rPr>
                <w:sz w:val="22"/>
                <w:szCs w:val="22"/>
              </w:rPr>
            </w:pPr>
            <w:r w:rsidRPr="00EF28D6">
              <w:rPr>
                <w:sz w:val="22"/>
                <w:szCs w:val="22"/>
              </w:rPr>
              <w:tab/>
              <w:t>Copy of a valid license for carrying out public transport of goods on the territory of the Republic of Bulgaria.</w:t>
            </w:r>
          </w:p>
        </w:tc>
      </w:tr>
      <w:tr w:rsidR="00ED03B6" w:rsidRPr="00EF28D6" w14:paraId="4E0966AA"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74E1852A" w14:textId="7F9F9E9A"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lastRenderedPageBreak/>
              <w:t>Compliance with requirements for availability of certificates of approval of road vehicles according to the Form 3, LOT 2 – Delivery of propane-butane II, p.8.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0ABE9FE9" w14:textId="32DC15F5"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ED03B6" w:rsidRPr="00EF28D6" w14:paraId="52229E27"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8A4AD40" w14:textId="35B89F03"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sz w:val="22"/>
                <w:szCs w:val="22"/>
              </w:rPr>
              <w:t>Compliance with requirements to the valid insurance "Carrier’s Liability" according to the Form 3, LOT 2 – Delivery of propane-butane II, p.10.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50972992" w14:textId="678DC55C" w:rsidR="00ED03B6" w:rsidRPr="00EF28D6" w:rsidRDefault="00ED03B6" w:rsidP="00ED03B6">
            <w:pPr>
              <w:tabs>
                <w:tab w:val="right" w:pos="7254"/>
              </w:tabs>
              <w:spacing w:after="60"/>
              <w:rPr>
                <w:sz w:val="22"/>
                <w:szCs w:val="22"/>
              </w:rPr>
            </w:pPr>
            <w:r w:rsidRPr="00EF28D6">
              <w:rPr>
                <w:sz w:val="22"/>
                <w:szCs w:val="22"/>
              </w:rPr>
              <w:t>The BIDDER must hold and renew for the term of the contract a valid "Carrier’s Liability" insurance for each freight unit.</w:t>
            </w:r>
          </w:p>
        </w:tc>
      </w:tr>
      <w:tr w:rsidR="000E084F" w:rsidRPr="00EF28D6" w14:paraId="12C80EF0"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54AB617" w14:textId="4B6BFEDA" w:rsidR="000E084F" w:rsidRPr="00EF28D6" w:rsidRDefault="000E084F" w:rsidP="000E084F">
            <w:pPr>
              <w:pStyle w:val="ListParagraph"/>
              <w:numPr>
                <w:ilvl w:val="1"/>
                <w:numId w:val="23"/>
              </w:numPr>
              <w:spacing w:after="60"/>
              <w:jc w:val="both"/>
              <w:rPr>
                <w:rFonts w:ascii="Times New Roman" w:hAnsi="Times New Roman"/>
                <w:sz w:val="22"/>
                <w:szCs w:val="22"/>
              </w:rPr>
            </w:pPr>
            <w:r w:rsidRPr="000E084F">
              <w:rPr>
                <w:rFonts w:ascii="Times New Roman" w:hAnsi="Times New Roman"/>
                <w:sz w:val="22"/>
                <w:szCs w:val="22"/>
              </w:rPr>
              <w:t xml:space="preserve">Compliance with requirements to </w:t>
            </w:r>
            <w:proofErr w:type="spellStart"/>
            <w:r w:rsidRPr="000E084F">
              <w:rPr>
                <w:rFonts w:ascii="Times New Roman" w:hAnsi="Times New Roman"/>
                <w:sz w:val="22"/>
                <w:szCs w:val="22"/>
              </w:rPr>
              <w:t>placе</w:t>
            </w:r>
            <w:proofErr w:type="spellEnd"/>
            <w:r w:rsidRPr="000E084F">
              <w:rPr>
                <w:rFonts w:ascii="Times New Roman" w:hAnsi="Times New Roman"/>
                <w:sz w:val="22"/>
                <w:szCs w:val="22"/>
              </w:rPr>
              <w:t xml:space="preserve"> branding with the CLIENT's log</w:t>
            </w:r>
            <w:r w:rsidR="00F25A77">
              <w:rPr>
                <w:rFonts w:ascii="Times New Roman" w:hAnsi="Times New Roman"/>
                <w:sz w:val="22"/>
                <w:szCs w:val="22"/>
              </w:rPr>
              <w:t>o according to the Form 3, LOT 2</w:t>
            </w:r>
            <w:r w:rsidRPr="000E084F">
              <w:rPr>
                <w:rFonts w:ascii="Times New Roman" w:hAnsi="Times New Roman"/>
                <w:sz w:val="22"/>
                <w:szCs w:val="22"/>
              </w:rPr>
              <w:t xml:space="preserve"> – Delivery of propane-butane II, p.11.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3E385956" w14:textId="0DD1AE4A" w:rsidR="000E084F" w:rsidRPr="00EF28D6" w:rsidRDefault="003C0D2E" w:rsidP="00ED03B6">
            <w:pPr>
              <w:tabs>
                <w:tab w:val="right" w:pos="7254"/>
              </w:tabs>
              <w:spacing w:after="60"/>
              <w:rPr>
                <w:sz w:val="22"/>
                <w:szCs w:val="22"/>
              </w:rPr>
            </w:pPr>
            <w:r w:rsidRPr="003C0D2E">
              <w:rPr>
                <w:sz w:val="22"/>
                <w:szCs w:val="22"/>
              </w:rPr>
              <w:tab/>
              <w:t>The CONTRACTOR shall declare its acceptance for placing temporary (removable) branding with the CLIENT's logo on the tanks performing the contracted service, upon the CLIENT's request.</w:t>
            </w:r>
          </w:p>
        </w:tc>
      </w:tr>
      <w:tr w:rsidR="00ED03B6" w:rsidRPr="00EF28D6" w14:paraId="79614D1F"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59B46A5D" w14:textId="77777777" w:rsidR="00ED03B6" w:rsidRPr="00EF28D6" w:rsidRDefault="00ED03B6" w:rsidP="00ED03B6">
            <w:pPr>
              <w:pStyle w:val="ListParagraph"/>
              <w:numPr>
                <w:ilvl w:val="0"/>
                <w:numId w:val="23"/>
              </w:numPr>
              <w:spacing w:after="60"/>
              <w:jc w:val="both"/>
              <w:rPr>
                <w:rFonts w:ascii="Times New Roman" w:hAnsi="Times New Roman"/>
                <w:b/>
                <w:sz w:val="22"/>
                <w:szCs w:val="22"/>
              </w:rPr>
            </w:pPr>
            <w:r w:rsidRPr="00EF28D6">
              <w:rPr>
                <w:rFonts w:ascii="Times New Roman" w:hAnsi="Times New Roman"/>
                <w:b/>
                <w:sz w:val="22"/>
                <w:szCs w:val="22"/>
              </w:rPr>
              <w:t>Minimum qualifications (Lot 3)</w:t>
            </w:r>
          </w:p>
        </w:tc>
      </w:tr>
      <w:tr w:rsidR="00ED03B6" w:rsidRPr="00EF28D6" w14:paraId="4F04B985"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24D88836" w14:textId="2AD32844"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Average annual turnover within the last 3 years</w:t>
            </w:r>
          </w:p>
        </w:tc>
        <w:tc>
          <w:tcPr>
            <w:tcW w:w="5532" w:type="dxa"/>
            <w:tcBorders>
              <w:top w:val="single" w:sz="4" w:space="0" w:color="auto"/>
              <w:left w:val="single" w:sz="4" w:space="0" w:color="auto"/>
              <w:bottom w:val="single" w:sz="4" w:space="0" w:color="auto"/>
              <w:right w:val="single" w:sz="4" w:space="0" w:color="auto"/>
            </w:tcBorders>
            <w:vAlign w:val="center"/>
          </w:tcPr>
          <w:p w14:paraId="21EE5377" w14:textId="6CDC091A" w:rsidR="00ED03B6" w:rsidRPr="00EF28D6" w:rsidRDefault="000A6844" w:rsidP="002668A7">
            <w:pPr>
              <w:tabs>
                <w:tab w:val="right" w:pos="7254"/>
              </w:tabs>
              <w:spacing w:after="60"/>
              <w:rPr>
                <w:sz w:val="22"/>
                <w:szCs w:val="22"/>
              </w:rPr>
            </w:pPr>
            <w:r>
              <w:rPr>
                <w:sz w:val="22"/>
                <w:szCs w:val="22"/>
                <w:lang w:val="bg-BG"/>
              </w:rPr>
              <w:t>1 143 861</w:t>
            </w:r>
            <w:r w:rsidR="00ED03B6" w:rsidRPr="00EF28D6">
              <w:rPr>
                <w:sz w:val="22"/>
                <w:szCs w:val="22"/>
              </w:rPr>
              <w:t xml:space="preserve">.00 </w:t>
            </w:r>
            <w:r w:rsidR="00981349">
              <w:rPr>
                <w:sz w:val="22"/>
                <w:szCs w:val="22"/>
              </w:rPr>
              <w:t>BGN</w:t>
            </w:r>
            <w:r w:rsidR="00ED03B6" w:rsidRPr="00EF28D6">
              <w:rPr>
                <w:sz w:val="22"/>
                <w:szCs w:val="22"/>
              </w:rPr>
              <w:t xml:space="preserve"> in the last three years – 202</w:t>
            </w:r>
            <w:r w:rsidR="00981349">
              <w:rPr>
                <w:sz w:val="22"/>
                <w:szCs w:val="22"/>
              </w:rPr>
              <w:t>2</w:t>
            </w:r>
            <w:r w:rsidR="00ED03B6" w:rsidRPr="00EF28D6">
              <w:rPr>
                <w:sz w:val="22"/>
                <w:szCs w:val="22"/>
              </w:rPr>
              <w:t>, 202</w:t>
            </w:r>
            <w:r w:rsidR="00981349">
              <w:rPr>
                <w:sz w:val="22"/>
                <w:szCs w:val="22"/>
              </w:rPr>
              <w:t>1</w:t>
            </w:r>
            <w:r w:rsidR="00ED03B6" w:rsidRPr="00EF28D6">
              <w:rPr>
                <w:sz w:val="22"/>
                <w:szCs w:val="22"/>
              </w:rPr>
              <w:t>, 20</w:t>
            </w:r>
            <w:r w:rsidR="00981349">
              <w:rPr>
                <w:sz w:val="22"/>
                <w:szCs w:val="22"/>
              </w:rPr>
              <w:t>20</w:t>
            </w:r>
          </w:p>
        </w:tc>
      </w:tr>
      <w:tr w:rsidR="00ED03B6" w:rsidRPr="00EF28D6" w14:paraId="1C879171"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07544195" w14:textId="79C1EAB6"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Availability of trucks</w:t>
            </w:r>
          </w:p>
        </w:tc>
        <w:tc>
          <w:tcPr>
            <w:tcW w:w="5532" w:type="dxa"/>
            <w:tcBorders>
              <w:top w:val="single" w:sz="4" w:space="0" w:color="auto"/>
              <w:left w:val="single" w:sz="4" w:space="0" w:color="auto"/>
              <w:bottom w:val="single" w:sz="4" w:space="0" w:color="auto"/>
              <w:right w:val="single" w:sz="4" w:space="0" w:color="auto"/>
            </w:tcBorders>
            <w:vAlign w:val="center"/>
          </w:tcPr>
          <w:p w14:paraId="46649A7D" w14:textId="657E39C0" w:rsidR="00ED03B6" w:rsidRPr="00EF28D6" w:rsidRDefault="00275188" w:rsidP="00275188">
            <w:pPr>
              <w:tabs>
                <w:tab w:val="right" w:pos="7254"/>
              </w:tabs>
              <w:spacing w:after="60"/>
              <w:rPr>
                <w:sz w:val="22"/>
                <w:szCs w:val="22"/>
              </w:rPr>
            </w:pPr>
            <w:r>
              <w:rPr>
                <w:sz w:val="22"/>
                <w:szCs w:val="22"/>
              </w:rPr>
              <w:t>Availability of at least 5</w:t>
            </w:r>
            <w:r w:rsidR="00ED03B6" w:rsidRPr="00EF28D6">
              <w:rPr>
                <w:sz w:val="22"/>
                <w:szCs w:val="22"/>
              </w:rPr>
              <w:t xml:space="preserve"> tank trucks (</w:t>
            </w:r>
            <w:r>
              <w:rPr>
                <w:sz w:val="22"/>
                <w:szCs w:val="22"/>
              </w:rPr>
              <w:t>3</w:t>
            </w:r>
            <w:r w:rsidR="00ED03B6" w:rsidRPr="00EF28D6">
              <w:rPr>
                <w:sz w:val="22"/>
                <w:szCs w:val="22"/>
              </w:rPr>
              <w:t xml:space="preserve"> of them shall be solo vehicles) available on a daily basis (whether owned, leased or rented) appropriate for transportation of LPG. At least 60% of trucks and trailers have to be owned</w:t>
            </w:r>
            <w:r w:rsidR="00723EA7">
              <w:rPr>
                <w:color w:val="000000"/>
                <w:sz w:val="22"/>
                <w:szCs w:val="22"/>
              </w:rPr>
              <w:t xml:space="preserve"> or leased</w:t>
            </w:r>
          </w:p>
        </w:tc>
      </w:tr>
      <w:tr w:rsidR="00ED03B6" w:rsidRPr="00EF28D6" w14:paraId="55EEE8CE"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31B610E4" w14:textId="5985F21E"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with requirements for gas </w:t>
            </w:r>
            <w:proofErr w:type="gramStart"/>
            <w:r w:rsidRPr="00EF28D6">
              <w:rPr>
                <w:rFonts w:ascii="Times New Roman" w:hAnsi="Times New Roman"/>
                <w:color w:val="000000"/>
                <w:sz w:val="22"/>
                <w:szCs w:val="22"/>
              </w:rPr>
              <w:t>carriers</w:t>
            </w:r>
            <w:proofErr w:type="gramEnd"/>
            <w:r w:rsidRPr="00EF28D6">
              <w:rPr>
                <w:rFonts w:ascii="Times New Roman" w:hAnsi="Times New Roman"/>
                <w:color w:val="000000"/>
                <w:sz w:val="22"/>
                <w:szCs w:val="22"/>
              </w:rPr>
              <w:t xml:space="preserve"> roadworthiness according to the Form 3, LOT 3 – Delivery of propane-butane II, p.3.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30B2C9A7" w14:textId="1E803C0F" w:rsidR="00ED03B6" w:rsidRPr="00EF28D6" w:rsidRDefault="00ED03B6" w:rsidP="00ED03B6">
            <w:pPr>
              <w:tabs>
                <w:tab w:val="right" w:pos="7254"/>
              </w:tabs>
              <w:spacing w:after="60"/>
              <w:rPr>
                <w:sz w:val="22"/>
                <w:szCs w:val="22"/>
              </w:rPr>
            </w:pPr>
            <w:r w:rsidRPr="00EF28D6">
              <w:rPr>
                <w:sz w:val="22"/>
                <w:szCs w:val="22"/>
              </w:rPr>
              <w:t>The CONTRACTOR shall declare that during the last 3 years the gas carriers provided for exploitation have been in operation and in technically roadworthy conditions according to the legal requirements and standards.</w:t>
            </w:r>
          </w:p>
        </w:tc>
      </w:tr>
      <w:tr w:rsidR="00ED03B6" w:rsidRPr="00EF28D6" w14:paraId="71E2D7BD"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DA7BB82" w14:textId="11C035BB" w:rsidR="00ED03B6" w:rsidRPr="00EF28D6" w:rsidRDefault="00ED03B6" w:rsidP="00ED03B6">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3 – Delivery of propane-butane II, p.4.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16D12E1D" w14:textId="71492686" w:rsidR="00ED03B6" w:rsidRPr="00EF28D6" w:rsidRDefault="00ED03B6" w:rsidP="00ED03B6">
            <w:pPr>
              <w:tabs>
                <w:tab w:val="right" w:pos="7254"/>
              </w:tabs>
              <w:spacing w:after="60"/>
              <w:rPr>
                <w:sz w:val="22"/>
                <w:szCs w:val="22"/>
              </w:rPr>
            </w:pPr>
            <w:r w:rsidRPr="00EF28D6">
              <w:rPr>
                <w:sz w:val="22"/>
                <w:szCs w:val="22"/>
              </w:rPr>
              <w:t>All tank trucks must allow sealing. Once the tank truck is loaded, all covers obligatorily shall be sealed. In the absence of such, the taps are sealed.</w:t>
            </w:r>
          </w:p>
        </w:tc>
      </w:tr>
      <w:tr w:rsidR="00ED03B6" w:rsidRPr="00EF28D6" w14:paraId="71239196"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3347E0CF" w14:textId="7D241AA0"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GPS equipment according to the Form 3, LOT 3 – Delivery of propane-butane II, p.5.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6788409C" w14:textId="28B7EEA3" w:rsidR="00ED03B6" w:rsidRPr="00EF28D6" w:rsidRDefault="00ED03B6" w:rsidP="00ED03B6">
            <w:pPr>
              <w:rPr>
                <w:sz w:val="22"/>
                <w:szCs w:val="22"/>
              </w:rPr>
            </w:pPr>
            <w:r w:rsidRPr="00EF28D6">
              <w:rPr>
                <w:sz w:val="22"/>
                <w:szCs w:val="22"/>
              </w:rPr>
              <w:t>The tank trucks shall be equipped with GPS-control devices and upon request by LUKOIL Bulgaria EOOD, the data to be provided in a timely manner.</w:t>
            </w:r>
          </w:p>
        </w:tc>
      </w:tr>
      <w:tr w:rsidR="00ED03B6" w:rsidRPr="00EF28D6" w14:paraId="52B4EE61"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3AC32098" w14:textId="6A22C714"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3 – Delivery of propane-butane II, p.6.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6AC640E8" w14:textId="6FE034EF" w:rsidR="00ED03B6" w:rsidRPr="00EF28D6" w:rsidRDefault="00ED03B6" w:rsidP="00ED03B6">
            <w:pPr>
              <w:tabs>
                <w:tab w:val="right" w:pos="7254"/>
              </w:tabs>
              <w:spacing w:after="60"/>
              <w:rPr>
                <w:sz w:val="22"/>
                <w:szCs w:val="22"/>
              </w:rPr>
            </w:pPr>
            <w:r w:rsidRPr="00EF28D6">
              <w:rPr>
                <w:sz w:val="22"/>
                <w:szCs w:val="22"/>
              </w:rPr>
              <w:tab/>
            </w:r>
            <w:proofErr w:type="gramStart"/>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roofErr w:type="gramEnd"/>
          </w:p>
        </w:tc>
      </w:tr>
      <w:tr w:rsidR="00ED03B6" w:rsidRPr="00EF28D6" w14:paraId="147AC636"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0229E0E0" w14:textId="3142E38D"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a valid license according to the Form 3, LOT 3 – Delivery of propane-butane II, p.7.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1BA4987D" w14:textId="3E0A03ED" w:rsidR="00ED03B6" w:rsidRPr="00EF28D6" w:rsidRDefault="00ED03B6" w:rsidP="00ED03B6">
            <w:pPr>
              <w:tabs>
                <w:tab w:val="right" w:pos="7254"/>
              </w:tabs>
              <w:spacing w:after="60"/>
              <w:rPr>
                <w:sz w:val="22"/>
                <w:szCs w:val="22"/>
              </w:rPr>
            </w:pPr>
            <w:r w:rsidRPr="00EF28D6">
              <w:rPr>
                <w:sz w:val="22"/>
                <w:szCs w:val="22"/>
              </w:rPr>
              <w:t>Copy of a valid license for carrying out public transport of goods on the territory of the Republic of Bulgaria.</w:t>
            </w:r>
          </w:p>
        </w:tc>
      </w:tr>
      <w:tr w:rsidR="00ED03B6" w:rsidRPr="00EF28D6" w14:paraId="687CC590"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1407196E" w14:textId="406E6E79"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lastRenderedPageBreak/>
              <w:t>Compliance with requirements for availability of certificates of approval of road vehicles according to the Form 3, LOT 3 – Delivery of propane-butane II, p.8.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6F674987" w14:textId="2D6C7F85"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ED03B6" w:rsidRPr="00EF28D6" w14:paraId="31E6A8B0"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735438D7" w14:textId="4E3CE361"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to the valid insurance "Carrier’s Liability" according to the Form 3, LOT 3 – Delivery of propane-butane II, p.10.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011586F2" w14:textId="3E720D30" w:rsidR="00ED03B6" w:rsidRPr="00EF28D6" w:rsidRDefault="00ED03B6" w:rsidP="00ED03B6">
            <w:pPr>
              <w:tabs>
                <w:tab w:val="right" w:pos="7254"/>
              </w:tabs>
              <w:spacing w:after="60"/>
              <w:rPr>
                <w:sz w:val="22"/>
                <w:szCs w:val="22"/>
              </w:rPr>
            </w:pPr>
            <w:r w:rsidRPr="00EF28D6">
              <w:rPr>
                <w:sz w:val="22"/>
                <w:szCs w:val="22"/>
              </w:rPr>
              <w:t>The BIDDER must hold and renew for the term of the contract a valid "Carrier’s Liability" insurance for each freight unit.</w:t>
            </w:r>
          </w:p>
        </w:tc>
      </w:tr>
      <w:tr w:rsidR="003C0D2E" w:rsidRPr="00EF28D6" w14:paraId="0163D4F3"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1BEF42C2" w14:textId="17E0403B" w:rsidR="003C0D2E" w:rsidRPr="00EF28D6" w:rsidRDefault="00595429" w:rsidP="00ED03B6">
            <w:pPr>
              <w:pStyle w:val="ListParagraph"/>
              <w:numPr>
                <w:ilvl w:val="1"/>
                <w:numId w:val="23"/>
              </w:numPr>
              <w:spacing w:after="60"/>
              <w:jc w:val="both"/>
              <w:rPr>
                <w:rFonts w:ascii="Times New Roman" w:hAnsi="Times New Roman"/>
                <w:color w:val="000000"/>
                <w:sz w:val="22"/>
                <w:szCs w:val="22"/>
              </w:rPr>
            </w:pPr>
            <w:r w:rsidRPr="000E084F">
              <w:rPr>
                <w:rFonts w:ascii="Times New Roman" w:hAnsi="Times New Roman"/>
                <w:sz w:val="22"/>
                <w:szCs w:val="22"/>
              </w:rPr>
              <w:t xml:space="preserve">Compliance with requirements to </w:t>
            </w:r>
            <w:proofErr w:type="spellStart"/>
            <w:r w:rsidRPr="000E084F">
              <w:rPr>
                <w:rFonts w:ascii="Times New Roman" w:hAnsi="Times New Roman"/>
                <w:sz w:val="22"/>
                <w:szCs w:val="22"/>
              </w:rPr>
              <w:t>placе</w:t>
            </w:r>
            <w:proofErr w:type="spellEnd"/>
            <w:r w:rsidRPr="000E084F">
              <w:rPr>
                <w:rFonts w:ascii="Times New Roman" w:hAnsi="Times New Roman"/>
                <w:sz w:val="22"/>
                <w:szCs w:val="22"/>
              </w:rPr>
              <w:t xml:space="preserve"> branding with the CLIENT's log</w:t>
            </w:r>
            <w:r>
              <w:rPr>
                <w:rFonts w:ascii="Times New Roman" w:hAnsi="Times New Roman"/>
                <w:sz w:val="22"/>
                <w:szCs w:val="22"/>
              </w:rPr>
              <w:t>o according to the Form 3, LOT 3</w:t>
            </w:r>
            <w:r w:rsidRPr="000E084F">
              <w:rPr>
                <w:rFonts w:ascii="Times New Roman" w:hAnsi="Times New Roman"/>
                <w:sz w:val="22"/>
                <w:szCs w:val="22"/>
              </w:rPr>
              <w:t xml:space="preserve"> – Delivery of propane-butane II, p.11.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44E0DBFA" w14:textId="58649BC6" w:rsidR="003C0D2E" w:rsidRPr="00EF28D6" w:rsidRDefault="003C0D2E" w:rsidP="00ED03B6">
            <w:pPr>
              <w:tabs>
                <w:tab w:val="right" w:pos="7254"/>
              </w:tabs>
              <w:spacing w:after="60"/>
              <w:rPr>
                <w:sz w:val="22"/>
                <w:szCs w:val="22"/>
              </w:rPr>
            </w:pPr>
            <w:r w:rsidRPr="003C0D2E">
              <w:rPr>
                <w:sz w:val="22"/>
                <w:szCs w:val="22"/>
              </w:rPr>
              <w:tab/>
              <w:t>The CONTRACTOR shall declare its acceptance for placing temporary (removable) branding with the CLIENT's logo on the tanks performing the contracted service, upon the CLIENT's request.</w:t>
            </w:r>
          </w:p>
        </w:tc>
      </w:tr>
      <w:tr w:rsidR="00ED03B6" w:rsidRPr="00EF28D6" w14:paraId="209F8E34"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0E9FB997" w14:textId="77777777" w:rsidR="00ED03B6" w:rsidRPr="00EF28D6" w:rsidRDefault="00ED03B6" w:rsidP="00ED03B6">
            <w:pPr>
              <w:pStyle w:val="ListParagraph"/>
              <w:numPr>
                <w:ilvl w:val="0"/>
                <w:numId w:val="23"/>
              </w:numPr>
              <w:jc w:val="both"/>
              <w:rPr>
                <w:rFonts w:ascii="Times New Roman" w:hAnsi="Times New Roman"/>
                <w:b/>
                <w:sz w:val="22"/>
                <w:szCs w:val="22"/>
              </w:rPr>
            </w:pPr>
            <w:r w:rsidRPr="00EF28D6">
              <w:rPr>
                <w:rFonts w:ascii="Times New Roman" w:hAnsi="Times New Roman"/>
                <w:b/>
                <w:sz w:val="22"/>
                <w:szCs w:val="22"/>
              </w:rPr>
              <w:t>Minimum qualifications (Lot 4)</w:t>
            </w:r>
          </w:p>
        </w:tc>
      </w:tr>
      <w:tr w:rsidR="00ED03B6" w:rsidRPr="00EF28D6" w14:paraId="2004AF71"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241F2B26" w14:textId="2E676E09"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Average annual turnover within the last 3 years</w:t>
            </w:r>
          </w:p>
        </w:tc>
        <w:tc>
          <w:tcPr>
            <w:tcW w:w="5532" w:type="dxa"/>
            <w:tcBorders>
              <w:top w:val="single" w:sz="4" w:space="0" w:color="auto"/>
              <w:left w:val="single" w:sz="4" w:space="0" w:color="auto"/>
              <w:bottom w:val="single" w:sz="4" w:space="0" w:color="auto"/>
              <w:right w:val="single" w:sz="4" w:space="0" w:color="auto"/>
            </w:tcBorders>
            <w:vAlign w:val="center"/>
          </w:tcPr>
          <w:p w14:paraId="5AC70481" w14:textId="4CB75E17" w:rsidR="00ED03B6" w:rsidRPr="00EF28D6" w:rsidRDefault="00981349" w:rsidP="002668A7">
            <w:pPr>
              <w:tabs>
                <w:tab w:val="right" w:pos="7254"/>
              </w:tabs>
              <w:spacing w:after="60"/>
              <w:rPr>
                <w:sz w:val="22"/>
                <w:szCs w:val="22"/>
              </w:rPr>
            </w:pPr>
            <w:r>
              <w:rPr>
                <w:sz w:val="22"/>
                <w:szCs w:val="22"/>
              </w:rPr>
              <w:t>1</w:t>
            </w:r>
            <w:r w:rsidR="002668A7">
              <w:rPr>
                <w:sz w:val="22"/>
                <w:szCs w:val="22"/>
              </w:rPr>
              <w:t> </w:t>
            </w:r>
            <w:r w:rsidR="000A6844">
              <w:rPr>
                <w:sz w:val="22"/>
                <w:szCs w:val="22"/>
                <w:lang w:val="bg-BG"/>
              </w:rPr>
              <w:t>836 585</w:t>
            </w:r>
            <w:r w:rsidR="00ED03B6" w:rsidRPr="00EF28D6">
              <w:rPr>
                <w:sz w:val="22"/>
                <w:szCs w:val="22"/>
              </w:rPr>
              <w:t xml:space="preserve">.00 </w:t>
            </w:r>
            <w:r>
              <w:rPr>
                <w:sz w:val="22"/>
                <w:szCs w:val="22"/>
              </w:rPr>
              <w:t>BGN</w:t>
            </w:r>
            <w:r w:rsidR="00ED03B6" w:rsidRPr="00EF28D6">
              <w:rPr>
                <w:sz w:val="22"/>
                <w:szCs w:val="22"/>
              </w:rPr>
              <w:t xml:space="preserve"> in the last three years – 202</w:t>
            </w:r>
            <w:r>
              <w:rPr>
                <w:sz w:val="22"/>
                <w:szCs w:val="22"/>
              </w:rPr>
              <w:t>2</w:t>
            </w:r>
            <w:r w:rsidR="00ED03B6" w:rsidRPr="00EF28D6">
              <w:rPr>
                <w:sz w:val="22"/>
                <w:szCs w:val="22"/>
              </w:rPr>
              <w:t>, 202</w:t>
            </w:r>
            <w:r>
              <w:rPr>
                <w:sz w:val="22"/>
                <w:szCs w:val="22"/>
              </w:rPr>
              <w:t>1, 2020</w:t>
            </w:r>
          </w:p>
        </w:tc>
      </w:tr>
      <w:tr w:rsidR="00ED03B6" w:rsidRPr="00EF28D6" w14:paraId="47111649"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18E57441" w14:textId="599CAC9D"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 Availability of trucks</w:t>
            </w:r>
          </w:p>
        </w:tc>
        <w:tc>
          <w:tcPr>
            <w:tcW w:w="5532" w:type="dxa"/>
            <w:tcBorders>
              <w:top w:val="single" w:sz="4" w:space="0" w:color="auto"/>
              <w:left w:val="single" w:sz="4" w:space="0" w:color="auto"/>
              <w:bottom w:val="single" w:sz="4" w:space="0" w:color="auto"/>
              <w:right w:val="single" w:sz="4" w:space="0" w:color="auto"/>
            </w:tcBorders>
            <w:vAlign w:val="center"/>
          </w:tcPr>
          <w:p w14:paraId="35A99DA2" w14:textId="303BFB4E" w:rsidR="00ED03B6" w:rsidRPr="00EF28D6" w:rsidRDefault="00275188" w:rsidP="00275188">
            <w:pPr>
              <w:rPr>
                <w:sz w:val="22"/>
                <w:szCs w:val="22"/>
              </w:rPr>
            </w:pPr>
            <w:r>
              <w:rPr>
                <w:sz w:val="22"/>
                <w:szCs w:val="22"/>
              </w:rPr>
              <w:t>Availability of at least 10</w:t>
            </w:r>
            <w:r w:rsidR="00ED03B6" w:rsidRPr="00EF28D6">
              <w:rPr>
                <w:sz w:val="22"/>
                <w:szCs w:val="22"/>
              </w:rPr>
              <w:t xml:space="preserve"> tank trucks (</w:t>
            </w:r>
            <w:r>
              <w:rPr>
                <w:sz w:val="22"/>
                <w:szCs w:val="22"/>
              </w:rPr>
              <w:t>3</w:t>
            </w:r>
            <w:r w:rsidR="00ED03B6" w:rsidRPr="00EF28D6">
              <w:rPr>
                <w:sz w:val="22"/>
                <w:szCs w:val="22"/>
              </w:rPr>
              <w:t xml:space="preserve"> of them shall be solo vehicles) available on a daily basis (whether owned, leased or rented) appropriate for transportation of LPG. At least 60% of trucks and trailers have to be owned</w:t>
            </w:r>
            <w:r w:rsidR="00723EA7">
              <w:rPr>
                <w:color w:val="000000"/>
                <w:sz w:val="22"/>
                <w:szCs w:val="22"/>
              </w:rPr>
              <w:t xml:space="preserve"> or leased</w:t>
            </w:r>
          </w:p>
        </w:tc>
      </w:tr>
      <w:tr w:rsidR="00ED03B6" w:rsidRPr="00EF28D6" w14:paraId="49F36838"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4ABA73C" w14:textId="315082DF"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with requirements for gas </w:t>
            </w:r>
            <w:proofErr w:type="gramStart"/>
            <w:r w:rsidRPr="00EF28D6">
              <w:rPr>
                <w:rFonts w:ascii="Times New Roman" w:hAnsi="Times New Roman"/>
                <w:color w:val="000000"/>
                <w:sz w:val="22"/>
                <w:szCs w:val="22"/>
              </w:rPr>
              <w:t>carriers</w:t>
            </w:r>
            <w:proofErr w:type="gramEnd"/>
            <w:r w:rsidRPr="00EF28D6">
              <w:rPr>
                <w:rFonts w:ascii="Times New Roman" w:hAnsi="Times New Roman"/>
                <w:color w:val="000000"/>
                <w:sz w:val="22"/>
                <w:szCs w:val="22"/>
              </w:rPr>
              <w:t xml:space="preserve"> roadworthiness according to the Form 3, LOT 4 – Delivery of propane-butane II, p.3.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683B6736" w14:textId="79F3BBF3" w:rsidR="00ED03B6" w:rsidRPr="00EF28D6" w:rsidRDefault="00ED03B6" w:rsidP="00ED03B6">
            <w:pPr>
              <w:tabs>
                <w:tab w:val="right" w:pos="7254"/>
              </w:tabs>
              <w:spacing w:after="60"/>
              <w:rPr>
                <w:sz w:val="22"/>
                <w:szCs w:val="22"/>
              </w:rPr>
            </w:pPr>
            <w:r w:rsidRPr="00EF28D6">
              <w:rPr>
                <w:sz w:val="22"/>
                <w:szCs w:val="22"/>
              </w:rPr>
              <w:t>The CONTRACTOR shall declare that during the last 3 years the gas carriers provided for exploitation have been in operation and in technically roadworthy conditions according to the legal requirements and standards.</w:t>
            </w:r>
          </w:p>
        </w:tc>
      </w:tr>
      <w:tr w:rsidR="00ED03B6" w:rsidRPr="00EF28D6" w14:paraId="798AA561"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85CA6FE" w14:textId="48C59C5F"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4 – Delivery of propane-butane II, p.4.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057F23BC" w14:textId="53D3F051" w:rsidR="00ED03B6" w:rsidRPr="00EF28D6" w:rsidRDefault="00ED03B6" w:rsidP="00ED03B6">
            <w:pPr>
              <w:tabs>
                <w:tab w:val="right" w:pos="7254"/>
              </w:tabs>
              <w:spacing w:after="60"/>
              <w:rPr>
                <w:sz w:val="22"/>
                <w:szCs w:val="22"/>
              </w:rPr>
            </w:pPr>
            <w:r w:rsidRPr="00EF28D6">
              <w:rPr>
                <w:sz w:val="22"/>
                <w:szCs w:val="22"/>
              </w:rPr>
              <w:t>All tank trucks must allow sealing. Once the tank truck is loaded, all covers obligatorily shall be sealed. In the absence of such, the taps are sealed.</w:t>
            </w:r>
          </w:p>
        </w:tc>
      </w:tr>
      <w:tr w:rsidR="00ED03B6" w:rsidRPr="00EF28D6" w14:paraId="617EA702"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FE203D8" w14:textId="0C730B7D"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GPS equipment according to the Form 3, LOT 4 – Delivery of propane-butane II, p.5.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0CBA4891" w14:textId="1DBF0374" w:rsidR="00ED03B6" w:rsidRPr="00EF28D6" w:rsidRDefault="00ED03B6" w:rsidP="00ED03B6">
            <w:pPr>
              <w:tabs>
                <w:tab w:val="right" w:pos="7254"/>
              </w:tabs>
              <w:spacing w:after="60"/>
              <w:rPr>
                <w:sz w:val="22"/>
                <w:szCs w:val="22"/>
              </w:rPr>
            </w:pPr>
            <w:r w:rsidRPr="00EF28D6">
              <w:rPr>
                <w:sz w:val="22"/>
                <w:szCs w:val="22"/>
              </w:rPr>
              <w:t>The tank trucks shall be equipped with GPS-control devices and upon request by LUKOIL Bulgaria EOOD, the data to be provided in a timely manner.</w:t>
            </w:r>
          </w:p>
        </w:tc>
      </w:tr>
      <w:tr w:rsidR="00ED03B6" w:rsidRPr="00EF28D6" w14:paraId="177AE158"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0EC913CA" w14:textId="019FDB75"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4 – Delivery of propane-butane II, p.6.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5308E660" w14:textId="29805E83" w:rsidR="00ED03B6" w:rsidRPr="00EF28D6" w:rsidRDefault="00ED03B6" w:rsidP="00ED03B6">
            <w:pPr>
              <w:tabs>
                <w:tab w:val="right" w:pos="7254"/>
              </w:tabs>
              <w:spacing w:after="60"/>
              <w:rPr>
                <w:sz w:val="22"/>
                <w:szCs w:val="22"/>
              </w:rPr>
            </w:pPr>
            <w:proofErr w:type="gramStart"/>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roofErr w:type="gramEnd"/>
          </w:p>
        </w:tc>
      </w:tr>
      <w:tr w:rsidR="00ED03B6" w:rsidRPr="00EF28D6" w14:paraId="687E0FAD"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2D5939CC" w14:textId="5679FCAB"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a valid license according to the Form 3, LOT 4 – Delivery of propane-butane II, p.7.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530B02FA" w14:textId="18D46A5D" w:rsidR="00ED03B6" w:rsidRPr="00EF28D6" w:rsidRDefault="00ED03B6" w:rsidP="00ED03B6">
            <w:pPr>
              <w:tabs>
                <w:tab w:val="right" w:pos="7254"/>
              </w:tabs>
              <w:spacing w:after="60"/>
              <w:rPr>
                <w:sz w:val="22"/>
                <w:szCs w:val="22"/>
              </w:rPr>
            </w:pPr>
            <w:r w:rsidRPr="00EF28D6">
              <w:rPr>
                <w:sz w:val="22"/>
                <w:szCs w:val="22"/>
              </w:rPr>
              <w:tab/>
              <w:t>Copy of a valid license for carrying out public transport of goods on the territory of the Republic of Bulgaria.</w:t>
            </w:r>
          </w:p>
        </w:tc>
      </w:tr>
      <w:tr w:rsidR="00ED03B6" w:rsidRPr="00EF28D6" w14:paraId="1E65A1B9"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19F211E0" w14:textId="32AFCB66"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lastRenderedPageBreak/>
              <w:t>Compliance with requirements for availability of certificates of approval of road vehicles according to the Form 3, LOT 4 – Delivery of propane-butane II, p.8.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76A47691" w14:textId="3BA1DFD2"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ED03B6" w:rsidRPr="00EF28D6" w14:paraId="4E7F61D0"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3BF9F23A" w14:textId="293D5966"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to the valid insurance "Carrier’s Liability" according to the Form 3, LOT 4 – Delivery of propane-butane II, p.10.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7ECE6180" w14:textId="12740749" w:rsidR="00ED03B6" w:rsidRPr="00EF28D6" w:rsidRDefault="00ED03B6" w:rsidP="00ED03B6">
            <w:pPr>
              <w:tabs>
                <w:tab w:val="right" w:pos="7254"/>
              </w:tabs>
              <w:spacing w:after="60"/>
              <w:rPr>
                <w:sz w:val="22"/>
                <w:szCs w:val="22"/>
              </w:rPr>
            </w:pPr>
            <w:r w:rsidRPr="00EF28D6">
              <w:rPr>
                <w:sz w:val="22"/>
                <w:szCs w:val="22"/>
              </w:rPr>
              <w:t>The BIDDER must hold and renew for the term of the contract a valid "Carrier’s Liability" insurance for each freight unit.</w:t>
            </w:r>
          </w:p>
        </w:tc>
      </w:tr>
      <w:tr w:rsidR="00F25A77" w:rsidRPr="00EF28D6" w14:paraId="6CD1AF55"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3801EDC3" w14:textId="6F8A38B4" w:rsidR="00F25A77" w:rsidRPr="00EF28D6" w:rsidRDefault="00AD25C5" w:rsidP="00AD25C5">
            <w:pPr>
              <w:pStyle w:val="ListParagraph"/>
              <w:numPr>
                <w:ilvl w:val="1"/>
                <w:numId w:val="23"/>
              </w:numPr>
              <w:spacing w:after="60"/>
              <w:jc w:val="both"/>
              <w:rPr>
                <w:rFonts w:ascii="Times New Roman" w:hAnsi="Times New Roman"/>
                <w:color w:val="000000"/>
                <w:sz w:val="22"/>
                <w:szCs w:val="22"/>
              </w:rPr>
            </w:pPr>
            <w:r w:rsidRPr="000E084F">
              <w:rPr>
                <w:rFonts w:ascii="Times New Roman" w:hAnsi="Times New Roman"/>
                <w:sz w:val="22"/>
                <w:szCs w:val="22"/>
              </w:rPr>
              <w:t xml:space="preserve">Compliance with requirements to </w:t>
            </w:r>
            <w:proofErr w:type="spellStart"/>
            <w:r w:rsidRPr="000E084F">
              <w:rPr>
                <w:rFonts w:ascii="Times New Roman" w:hAnsi="Times New Roman"/>
                <w:sz w:val="22"/>
                <w:szCs w:val="22"/>
              </w:rPr>
              <w:t>placе</w:t>
            </w:r>
            <w:proofErr w:type="spellEnd"/>
            <w:r w:rsidRPr="000E084F">
              <w:rPr>
                <w:rFonts w:ascii="Times New Roman" w:hAnsi="Times New Roman"/>
                <w:sz w:val="22"/>
                <w:szCs w:val="22"/>
              </w:rPr>
              <w:t xml:space="preserve"> branding with the CLIENT's log</w:t>
            </w:r>
            <w:r>
              <w:rPr>
                <w:rFonts w:ascii="Times New Roman" w:hAnsi="Times New Roman"/>
                <w:sz w:val="22"/>
                <w:szCs w:val="22"/>
              </w:rPr>
              <w:t>o according to the Form 3, LOT 4</w:t>
            </w:r>
            <w:r w:rsidRPr="000E084F">
              <w:rPr>
                <w:rFonts w:ascii="Times New Roman" w:hAnsi="Times New Roman"/>
                <w:sz w:val="22"/>
                <w:szCs w:val="22"/>
              </w:rPr>
              <w:t xml:space="preserve"> – Delivery of propane-butane II, p.11.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3D0B1281" w14:textId="5B29ABB6" w:rsidR="00F25A77" w:rsidRPr="00EF28D6" w:rsidRDefault="00F25A77" w:rsidP="00ED03B6">
            <w:pPr>
              <w:tabs>
                <w:tab w:val="right" w:pos="7254"/>
              </w:tabs>
              <w:spacing w:after="60"/>
              <w:rPr>
                <w:sz w:val="22"/>
                <w:szCs w:val="22"/>
              </w:rPr>
            </w:pPr>
            <w:r w:rsidRPr="00F25A77">
              <w:rPr>
                <w:sz w:val="22"/>
                <w:szCs w:val="22"/>
              </w:rPr>
              <w:t>The CONTRACTOR shall declare its acceptance for placing temporary (removable) branding with the CLIENT's logo on the tanks performing the contracted service, upon the CLIENT's request.</w:t>
            </w:r>
          </w:p>
        </w:tc>
      </w:tr>
      <w:tr w:rsidR="00ED03B6" w:rsidRPr="00EF28D6" w14:paraId="0D644782"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07D83B36" w14:textId="77777777" w:rsidR="00ED03B6" w:rsidRPr="00EF28D6" w:rsidRDefault="00ED03B6" w:rsidP="00ED03B6">
            <w:pPr>
              <w:pStyle w:val="ListParagraph"/>
              <w:numPr>
                <w:ilvl w:val="0"/>
                <w:numId w:val="23"/>
              </w:numPr>
              <w:spacing w:after="60"/>
              <w:jc w:val="both"/>
              <w:rPr>
                <w:rFonts w:ascii="Times New Roman" w:hAnsi="Times New Roman"/>
                <w:sz w:val="22"/>
                <w:szCs w:val="22"/>
              </w:rPr>
            </w:pPr>
            <w:r w:rsidRPr="00EF28D6">
              <w:rPr>
                <w:rFonts w:ascii="Times New Roman" w:hAnsi="Times New Roman"/>
                <w:b/>
                <w:sz w:val="22"/>
                <w:szCs w:val="22"/>
              </w:rPr>
              <w:t>Minimum qualifications (Lot 5)</w:t>
            </w:r>
          </w:p>
        </w:tc>
      </w:tr>
      <w:tr w:rsidR="00ED03B6" w:rsidRPr="00EF28D6" w14:paraId="36A9325D"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bottom"/>
          </w:tcPr>
          <w:p w14:paraId="5B18053D" w14:textId="3512B924"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b/>
              <w:t>Average annual turnover within the last 3 years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38DEC25" w14:textId="102145FD" w:rsidR="00ED03B6" w:rsidRPr="00EF28D6" w:rsidRDefault="00276AE9" w:rsidP="002668A7">
            <w:pPr>
              <w:tabs>
                <w:tab w:val="right" w:pos="7254"/>
              </w:tabs>
              <w:spacing w:after="60"/>
              <w:rPr>
                <w:sz w:val="22"/>
                <w:szCs w:val="22"/>
              </w:rPr>
            </w:pPr>
            <w:r>
              <w:rPr>
                <w:sz w:val="22"/>
                <w:szCs w:val="22"/>
              </w:rPr>
              <w:t>1</w:t>
            </w:r>
            <w:r w:rsidR="002668A7">
              <w:rPr>
                <w:sz w:val="22"/>
                <w:szCs w:val="22"/>
              </w:rPr>
              <w:t> </w:t>
            </w:r>
            <w:r w:rsidR="002D5855">
              <w:rPr>
                <w:sz w:val="22"/>
                <w:szCs w:val="22"/>
                <w:lang w:val="bg-BG"/>
              </w:rPr>
              <w:t>383 005</w:t>
            </w:r>
            <w:r w:rsidR="00ED03B6" w:rsidRPr="00EF28D6">
              <w:rPr>
                <w:sz w:val="22"/>
                <w:szCs w:val="22"/>
              </w:rPr>
              <w:t xml:space="preserve">.00 </w:t>
            </w:r>
            <w:r w:rsidR="00981349">
              <w:rPr>
                <w:sz w:val="22"/>
                <w:szCs w:val="22"/>
              </w:rPr>
              <w:t>BGN</w:t>
            </w:r>
            <w:r w:rsidR="00981349" w:rsidRPr="00EF28D6">
              <w:rPr>
                <w:sz w:val="22"/>
                <w:szCs w:val="22"/>
              </w:rPr>
              <w:t xml:space="preserve"> in the last three years – 202</w:t>
            </w:r>
            <w:r w:rsidR="00981349">
              <w:rPr>
                <w:sz w:val="22"/>
                <w:szCs w:val="22"/>
              </w:rPr>
              <w:t>2</w:t>
            </w:r>
            <w:r w:rsidR="00981349" w:rsidRPr="00EF28D6">
              <w:rPr>
                <w:sz w:val="22"/>
                <w:szCs w:val="22"/>
              </w:rPr>
              <w:t>, 202</w:t>
            </w:r>
            <w:r w:rsidR="00981349">
              <w:rPr>
                <w:sz w:val="22"/>
                <w:szCs w:val="22"/>
              </w:rPr>
              <w:t>1, 2020</w:t>
            </w:r>
          </w:p>
        </w:tc>
      </w:tr>
      <w:tr w:rsidR="00ED03B6" w:rsidRPr="00EF28D6" w14:paraId="3644EB7E"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410C429C" w14:textId="610BF06D"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Availability of trucks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E643B55" w14:textId="5C6B9897" w:rsidR="00ED03B6" w:rsidRPr="00EF28D6" w:rsidRDefault="000F2221" w:rsidP="00547757">
            <w:pPr>
              <w:rPr>
                <w:sz w:val="22"/>
                <w:szCs w:val="22"/>
              </w:rPr>
            </w:pPr>
            <w:r>
              <w:rPr>
                <w:sz w:val="22"/>
                <w:szCs w:val="22"/>
              </w:rPr>
              <w:t>Availability of at least 12</w:t>
            </w:r>
            <w:r w:rsidR="00275188">
              <w:rPr>
                <w:sz w:val="22"/>
                <w:szCs w:val="22"/>
              </w:rPr>
              <w:t xml:space="preserve"> tank trucks (3</w:t>
            </w:r>
            <w:r w:rsidR="00ED03B6" w:rsidRPr="00EF28D6">
              <w:rPr>
                <w:sz w:val="22"/>
                <w:szCs w:val="22"/>
              </w:rPr>
              <w:t xml:space="preserve"> of them shall be solo vehicles) available on a daily basis (whether owned, leased or rented) appropriate for </w:t>
            </w:r>
            <w:r w:rsidR="00ED03B6" w:rsidRPr="005E0AF9">
              <w:rPr>
                <w:sz w:val="22"/>
                <w:szCs w:val="22"/>
              </w:rPr>
              <w:t>transportation of light fuel</w:t>
            </w:r>
            <w:r w:rsidR="00547757" w:rsidRPr="005E0AF9">
              <w:rPr>
                <w:sz w:val="22"/>
                <w:szCs w:val="22"/>
              </w:rPr>
              <w:t xml:space="preserve">, </w:t>
            </w:r>
            <w:r w:rsidR="00547757" w:rsidRPr="005E0AF9">
              <w:rPr>
                <w:noProof/>
                <w:color w:val="000000" w:themeColor="text1"/>
                <w:sz w:val="22"/>
                <w:szCs w:val="22"/>
              </w:rPr>
              <w:t>a minimum of 1 (one) tank truck shall have a fuel discharge pump.</w:t>
            </w:r>
            <w:r w:rsidR="00ED03B6" w:rsidRPr="005E0AF9">
              <w:rPr>
                <w:sz w:val="22"/>
                <w:szCs w:val="22"/>
              </w:rPr>
              <w:t xml:space="preserve"> At least 60% of trucks and trailers</w:t>
            </w:r>
            <w:r w:rsidR="00ED03B6" w:rsidRPr="00EF28D6">
              <w:rPr>
                <w:sz w:val="22"/>
                <w:szCs w:val="22"/>
              </w:rPr>
              <w:t xml:space="preserve"> have to be own</w:t>
            </w:r>
            <w:r w:rsidR="00723EA7">
              <w:rPr>
                <w:sz w:val="22"/>
                <w:szCs w:val="22"/>
              </w:rPr>
              <w:t xml:space="preserve">ed </w:t>
            </w:r>
            <w:r w:rsidR="00723EA7">
              <w:rPr>
                <w:color w:val="000000"/>
                <w:sz w:val="22"/>
                <w:szCs w:val="22"/>
              </w:rPr>
              <w:t>or leased</w:t>
            </w:r>
          </w:p>
        </w:tc>
      </w:tr>
      <w:tr w:rsidR="00ED03B6" w:rsidRPr="00EF28D6" w14:paraId="3B02F758" w14:textId="77777777" w:rsidTr="00ED03B6">
        <w:trPr>
          <w:cantSplit/>
          <w:trHeight w:val="1240"/>
        </w:trPr>
        <w:tc>
          <w:tcPr>
            <w:tcW w:w="4234" w:type="dxa"/>
            <w:gridSpan w:val="2"/>
            <w:tcBorders>
              <w:top w:val="single" w:sz="4" w:space="0" w:color="auto"/>
              <w:left w:val="single" w:sz="4" w:space="0" w:color="auto"/>
              <w:bottom w:val="single" w:sz="4" w:space="0" w:color="auto"/>
              <w:right w:val="single" w:sz="4" w:space="0" w:color="auto"/>
            </w:tcBorders>
            <w:vAlign w:val="center"/>
          </w:tcPr>
          <w:p w14:paraId="558D628F" w14:textId="7BEF3D6A"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t>
            </w:r>
            <w:proofErr w:type="gramStart"/>
            <w:r w:rsidRPr="00EF28D6">
              <w:rPr>
                <w:rFonts w:ascii="Times New Roman" w:hAnsi="Times New Roman"/>
                <w:color w:val="000000"/>
                <w:sz w:val="22"/>
                <w:szCs w:val="22"/>
              </w:rPr>
              <w:t>with  tank</w:t>
            </w:r>
            <w:proofErr w:type="gramEnd"/>
            <w:r w:rsidRPr="00EF28D6">
              <w:rPr>
                <w:rFonts w:ascii="Times New Roman" w:hAnsi="Times New Roman"/>
                <w:color w:val="000000"/>
                <w:sz w:val="22"/>
                <w:szCs w:val="22"/>
              </w:rPr>
              <w:t xml:space="preserve"> and vehicle  requirements according to the Form 3, LOT 5 – Delivery of light fuel, II, p.3.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C0AF26D" w14:textId="32A40AC1" w:rsidR="00ED03B6" w:rsidRPr="00EF28D6" w:rsidRDefault="00ED03B6" w:rsidP="00ED03B6">
            <w:pPr>
              <w:tabs>
                <w:tab w:val="right" w:pos="7254"/>
              </w:tabs>
              <w:spacing w:after="60"/>
              <w:rPr>
                <w:sz w:val="22"/>
                <w:szCs w:val="22"/>
              </w:rPr>
            </w:pPr>
            <w:r w:rsidRPr="00EF28D6">
              <w:rPr>
                <w:sz w:val="22"/>
                <w:szCs w:val="22"/>
              </w:rPr>
              <w:t>For the transport of diesel fuel, the tank code shall meet the LGBV requirements, the vehicle type shall meet the AT requirements. For the transport of gasoline, the tank code shall meet the LGBF requirements, the vehicle type shall meet the FL requirements.</w:t>
            </w:r>
          </w:p>
        </w:tc>
      </w:tr>
      <w:tr w:rsidR="00ED03B6" w:rsidRPr="00EF28D6" w14:paraId="2EA958B1"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58416E60" w14:textId="6FDD5ECE"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loading and equipment of vehicles according to the Form 3, LOT 5 – Delivery of light fuel, II, p.4.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61344E36" w14:textId="4B88B2F4" w:rsidR="00ED03B6" w:rsidRPr="00EF28D6" w:rsidRDefault="00ED03B6" w:rsidP="00ED03B6">
            <w:pPr>
              <w:tabs>
                <w:tab w:val="right" w:pos="7254"/>
              </w:tabs>
              <w:spacing w:after="60"/>
              <w:rPr>
                <w:sz w:val="22"/>
                <w:szCs w:val="22"/>
              </w:rPr>
            </w:pPr>
            <w:r w:rsidRPr="00EF28D6">
              <w:rPr>
                <w:sz w:val="22"/>
                <w:szCs w:val="22"/>
              </w:rPr>
              <w:t>Vehicles shall allow top and bottom loading; vehicles shall be equipped with fall protection railings and a footway to the manholes of the light fuel tank trucks.</w:t>
            </w:r>
          </w:p>
        </w:tc>
      </w:tr>
      <w:tr w:rsidR="00ED03B6" w:rsidRPr="00EF28D6" w14:paraId="1D62C1C5"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7CAE6191" w14:textId="4032BBEA"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5 – Delivery of light fuel II, p.5.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8E1E6DF" w14:textId="22576F67" w:rsidR="00ED03B6" w:rsidRPr="00EF28D6" w:rsidRDefault="00ED03B6" w:rsidP="00ED03B6">
            <w:pPr>
              <w:tabs>
                <w:tab w:val="right" w:pos="7254"/>
              </w:tabs>
              <w:spacing w:after="60"/>
              <w:rPr>
                <w:sz w:val="22"/>
                <w:szCs w:val="22"/>
              </w:rPr>
            </w:pPr>
            <w:r w:rsidRPr="00EF28D6">
              <w:rPr>
                <w:sz w:val="22"/>
                <w:szCs w:val="22"/>
              </w:rPr>
              <w:t>All tank trucks must allow sealing. Once the tank truck is loaded, all manholes and covers obligatorily shall be sealed.</w:t>
            </w:r>
          </w:p>
        </w:tc>
      </w:tr>
      <w:tr w:rsidR="00ED03B6" w:rsidRPr="00EF28D6" w14:paraId="01D9571C"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4D3D1E01" w14:textId="3B43428E"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GPS equipment according to the Form 3, LOT 5 – Delivery of light fuel II, p.6.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CB4DEEF" w14:textId="2A1893BA" w:rsidR="00ED03B6" w:rsidRPr="00EF28D6" w:rsidRDefault="00ED03B6" w:rsidP="00ED03B6">
            <w:pPr>
              <w:tabs>
                <w:tab w:val="right" w:pos="7254"/>
              </w:tabs>
              <w:spacing w:after="60"/>
              <w:rPr>
                <w:sz w:val="22"/>
                <w:szCs w:val="22"/>
              </w:rPr>
            </w:pPr>
            <w:r w:rsidRPr="00EF28D6">
              <w:rPr>
                <w:sz w:val="22"/>
                <w:szCs w:val="22"/>
              </w:rPr>
              <w:t>The tank trucks shall be equipped with GPS-control devices and upon request by LUKOIL Bulgaria EOOD, the data to be provided in a timely manner.</w:t>
            </w:r>
          </w:p>
        </w:tc>
      </w:tr>
      <w:tr w:rsidR="00ED03B6" w:rsidRPr="00EF28D6" w14:paraId="55F74B61"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5A1571CE" w14:textId="16FF0CEB"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5 – Delivery of light fuel II, p.7.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3BBC814" w14:textId="37A9CD2B" w:rsidR="00ED03B6" w:rsidRPr="00EF28D6" w:rsidRDefault="00ED03B6" w:rsidP="00ED03B6">
            <w:pPr>
              <w:tabs>
                <w:tab w:val="right" w:pos="7254"/>
              </w:tabs>
              <w:spacing w:after="60"/>
              <w:rPr>
                <w:sz w:val="22"/>
                <w:szCs w:val="22"/>
              </w:rPr>
            </w:pPr>
            <w:proofErr w:type="gramStart"/>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roofErr w:type="gramEnd"/>
          </w:p>
        </w:tc>
      </w:tr>
      <w:tr w:rsidR="00ED03B6" w:rsidRPr="00EF28D6" w14:paraId="3320802B"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bottom"/>
          </w:tcPr>
          <w:p w14:paraId="2C3ED13B" w14:textId="0A43A054"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lastRenderedPageBreak/>
              <w:t>Compliance with requirements for availability of a valid license according to the Form 3, LOT 5 – Delivery of light fuel II, p.8.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0ED8553" w14:textId="7D36F651" w:rsidR="00ED03B6" w:rsidRPr="00EF28D6" w:rsidRDefault="00ED03B6" w:rsidP="00ED03B6">
            <w:pPr>
              <w:tabs>
                <w:tab w:val="right" w:pos="7254"/>
              </w:tabs>
              <w:spacing w:after="60"/>
              <w:rPr>
                <w:sz w:val="22"/>
                <w:szCs w:val="22"/>
              </w:rPr>
            </w:pPr>
            <w:r w:rsidRPr="00EF28D6">
              <w:rPr>
                <w:sz w:val="22"/>
                <w:szCs w:val="22"/>
              </w:rPr>
              <w:t>Copy of a valid license for carrying out public transport of goods on the territory of the Republic of Bulgaria.</w:t>
            </w:r>
          </w:p>
        </w:tc>
      </w:tr>
      <w:tr w:rsidR="00ED03B6" w:rsidRPr="00EF28D6" w14:paraId="68ADC314"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7495C409" w14:textId="2195ED05"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certificates of approval of road vehicles according to the Form 3, LOT 5 – Delivery of light fuel II, p.9.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08E9318" w14:textId="43696567"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ED03B6" w:rsidRPr="00EF28D6" w14:paraId="43C9AEAE"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7BD7CA33" w14:textId="1D4B2F82"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tank trucks roadworthiness according to the Form 3, LOT 5 – Delivery of light fuel II, p.10.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0750190" w14:textId="0D22412C"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is in roadworthy conditions according to the legal requirements and standards.</w:t>
            </w:r>
          </w:p>
        </w:tc>
      </w:tr>
      <w:tr w:rsidR="00ED03B6" w:rsidRPr="00EF28D6" w14:paraId="2FB29E50"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B3F19FC" w14:textId="793DA19B"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with requirements to the valid insurance "Carrier’s Liability" according to the Form 3, LOT 5 </w:t>
            </w:r>
            <w:proofErr w:type="gramStart"/>
            <w:r w:rsidRPr="00EF28D6">
              <w:rPr>
                <w:rFonts w:ascii="Times New Roman" w:hAnsi="Times New Roman"/>
                <w:color w:val="000000"/>
                <w:sz w:val="22"/>
                <w:szCs w:val="22"/>
              </w:rPr>
              <w:t>–  Delivery</w:t>
            </w:r>
            <w:proofErr w:type="gramEnd"/>
            <w:r w:rsidRPr="00EF28D6">
              <w:rPr>
                <w:rFonts w:ascii="Times New Roman" w:hAnsi="Times New Roman"/>
                <w:color w:val="000000"/>
                <w:sz w:val="22"/>
                <w:szCs w:val="22"/>
              </w:rPr>
              <w:t xml:space="preserve"> of light fuel II, p.12.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ED4AB0B" w14:textId="18A24411" w:rsidR="00ED03B6" w:rsidRPr="00EF28D6" w:rsidRDefault="00ED03B6" w:rsidP="00ED03B6">
            <w:pPr>
              <w:tabs>
                <w:tab w:val="right" w:pos="7254"/>
              </w:tabs>
              <w:spacing w:after="60"/>
              <w:rPr>
                <w:sz w:val="22"/>
                <w:szCs w:val="22"/>
              </w:rPr>
            </w:pPr>
            <w:r w:rsidRPr="00EF28D6">
              <w:rPr>
                <w:sz w:val="22"/>
                <w:szCs w:val="22"/>
              </w:rPr>
              <w:t>The Bidder must possess and renew for the term of the contract a valid "Carrier’s Liability" insurance for each freight unit.</w:t>
            </w:r>
          </w:p>
        </w:tc>
      </w:tr>
      <w:tr w:rsidR="003611AA" w:rsidRPr="00EF28D6" w14:paraId="41E0E605"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14FEC3C3" w14:textId="19AF33E4" w:rsidR="003611AA" w:rsidRPr="00EF28D6" w:rsidRDefault="003611AA" w:rsidP="003611AA">
            <w:pPr>
              <w:pStyle w:val="ListParagraph"/>
              <w:numPr>
                <w:ilvl w:val="1"/>
                <w:numId w:val="23"/>
              </w:numPr>
              <w:spacing w:after="60"/>
              <w:jc w:val="both"/>
              <w:rPr>
                <w:rFonts w:ascii="Times New Roman" w:hAnsi="Times New Roman"/>
                <w:color w:val="000000"/>
                <w:sz w:val="22"/>
                <w:szCs w:val="22"/>
              </w:rPr>
            </w:pPr>
            <w:r w:rsidRPr="003611AA">
              <w:rPr>
                <w:rFonts w:ascii="Times New Roman" w:hAnsi="Times New Roman"/>
                <w:color w:val="000000"/>
                <w:sz w:val="22"/>
                <w:szCs w:val="22"/>
              </w:rPr>
              <w:t xml:space="preserve">Compliance with requirements to </w:t>
            </w:r>
            <w:proofErr w:type="spellStart"/>
            <w:r w:rsidRPr="003611AA">
              <w:rPr>
                <w:rFonts w:ascii="Times New Roman" w:hAnsi="Times New Roman"/>
                <w:color w:val="000000"/>
                <w:sz w:val="22"/>
                <w:szCs w:val="22"/>
              </w:rPr>
              <w:t>placе</w:t>
            </w:r>
            <w:proofErr w:type="spellEnd"/>
            <w:r w:rsidRPr="003611AA">
              <w:rPr>
                <w:rFonts w:ascii="Times New Roman" w:hAnsi="Times New Roman"/>
                <w:color w:val="000000"/>
                <w:sz w:val="22"/>
                <w:szCs w:val="22"/>
              </w:rPr>
              <w:t xml:space="preserve"> branding with the CLIENT's logo according to the Form 3, LOT 5 </w:t>
            </w:r>
            <w:proofErr w:type="gramStart"/>
            <w:r w:rsidRPr="003611AA">
              <w:rPr>
                <w:rFonts w:ascii="Times New Roman" w:hAnsi="Times New Roman"/>
                <w:color w:val="000000"/>
                <w:sz w:val="22"/>
                <w:szCs w:val="22"/>
              </w:rPr>
              <w:t>–  Delivery</w:t>
            </w:r>
            <w:proofErr w:type="gramEnd"/>
            <w:r w:rsidRPr="003611AA">
              <w:rPr>
                <w:rFonts w:ascii="Times New Roman" w:hAnsi="Times New Roman"/>
                <w:color w:val="000000"/>
                <w:sz w:val="22"/>
                <w:szCs w:val="22"/>
              </w:rPr>
              <w:t xml:space="preserve"> of light fuel II, p.13.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CA8C6D7" w14:textId="13A521F0" w:rsidR="003611AA" w:rsidRPr="00EF28D6" w:rsidRDefault="00AF5A42" w:rsidP="00ED03B6">
            <w:pPr>
              <w:tabs>
                <w:tab w:val="right" w:pos="7254"/>
              </w:tabs>
              <w:spacing w:after="60"/>
              <w:rPr>
                <w:sz w:val="22"/>
                <w:szCs w:val="22"/>
              </w:rPr>
            </w:pPr>
            <w:r w:rsidRPr="00AF5A42">
              <w:rPr>
                <w:sz w:val="22"/>
                <w:szCs w:val="22"/>
              </w:rPr>
              <w:t>The CONTRACTOR shall declare its acceptance for placing temporary (removable) branding with the CLIENT's logo on the tanks performing the contracted service, upon the CLIENT's request.</w:t>
            </w:r>
          </w:p>
        </w:tc>
      </w:tr>
      <w:tr w:rsidR="00ED03B6" w:rsidRPr="00EF28D6" w14:paraId="54145BA9"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72702A51" w14:textId="77777777" w:rsidR="00ED03B6" w:rsidRPr="00EF28D6" w:rsidRDefault="00ED03B6" w:rsidP="00ED03B6">
            <w:pPr>
              <w:pStyle w:val="ListParagraph"/>
              <w:numPr>
                <w:ilvl w:val="0"/>
                <w:numId w:val="23"/>
              </w:numPr>
              <w:spacing w:after="60"/>
              <w:jc w:val="both"/>
              <w:rPr>
                <w:rFonts w:ascii="Times New Roman" w:hAnsi="Times New Roman"/>
                <w:sz w:val="22"/>
                <w:szCs w:val="22"/>
              </w:rPr>
            </w:pPr>
            <w:r w:rsidRPr="00EF28D6">
              <w:rPr>
                <w:rFonts w:ascii="Times New Roman" w:hAnsi="Times New Roman"/>
                <w:b/>
                <w:sz w:val="22"/>
                <w:szCs w:val="22"/>
              </w:rPr>
              <w:t>Minimum qualifications (Lot 6)</w:t>
            </w:r>
          </w:p>
        </w:tc>
      </w:tr>
      <w:tr w:rsidR="00ED03B6" w:rsidRPr="00EF28D6" w14:paraId="5F93288E"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bottom"/>
          </w:tcPr>
          <w:p w14:paraId="2C0D5483" w14:textId="50342811"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Average annual turnover within the last 3 years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166FF192" w14:textId="2111DAAA" w:rsidR="00ED03B6" w:rsidRPr="00EF28D6" w:rsidRDefault="0015061C" w:rsidP="002668A7">
            <w:pPr>
              <w:tabs>
                <w:tab w:val="right" w:pos="7254"/>
              </w:tabs>
              <w:spacing w:after="60"/>
              <w:rPr>
                <w:sz w:val="22"/>
                <w:szCs w:val="22"/>
              </w:rPr>
            </w:pPr>
            <w:r>
              <w:rPr>
                <w:sz w:val="22"/>
                <w:szCs w:val="22"/>
              </w:rPr>
              <w:t>3</w:t>
            </w:r>
            <w:r w:rsidR="002D5855">
              <w:rPr>
                <w:sz w:val="22"/>
                <w:szCs w:val="22"/>
                <w:lang w:val="bg-BG"/>
              </w:rPr>
              <w:t>20 661</w:t>
            </w:r>
            <w:r w:rsidR="00ED03B6" w:rsidRPr="00EF28D6">
              <w:rPr>
                <w:sz w:val="22"/>
                <w:szCs w:val="22"/>
              </w:rPr>
              <w:t xml:space="preserve">.00 </w:t>
            </w:r>
            <w:r w:rsidR="00981349">
              <w:rPr>
                <w:sz w:val="22"/>
                <w:szCs w:val="22"/>
              </w:rPr>
              <w:t>BGN</w:t>
            </w:r>
            <w:r w:rsidR="00981349" w:rsidRPr="00EF28D6">
              <w:rPr>
                <w:sz w:val="22"/>
                <w:szCs w:val="22"/>
              </w:rPr>
              <w:t xml:space="preserve"> in the last three years – 202</w:t>
            </w:r>
            <w:r w:rsidR="00981349">
              <w:rPr>
                <w:sz w:val="22"/>
                <w:szCs w:val="22"/>
              </w:rPr>
              <w:t>2</w:t>
            </w:r>
            <w:r w:rsidR="00981349" w:rsidRPr="00EF28D6">
              <w:rPr>
                <w:sz w:val="22"/>
                <w:szCs w:val="22"/>
              </w:rPr>
              <w:t>, 202</w:t>
            </w:r>
            <w:r w:rsidR="00981349">
              <w:rPr>
                <w:sz w:val="22"/>
                <w:szCs w:val="22"/>
              </w:rPr>
              <w:t>1, 2020</w:t>
            </w:r>
          </w:p>
        </w:tc>
      </w:tr>
      <w:tr w:rsidR="00ED03B6" w:rsidRPr="00EF28D6" w14:paraId="579F1CA7"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1B7DDC27" w14:textId="07F287C9"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Availability of trucks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6737D6A" w14:textId="020BD3DB" w:rsidR="00ED03B6" w:rsidRPr="00EF28D6" w:rsidRDefault="00CA35AC" w:rsidP="008D61FB">
            <w:pPr>
              <w:rPr>
                <w:sz w:val="22"/>
                <w:szCs w:val="22"/>
              </w:rPr>
            </w:pPr>
            <w:r>
              <w:rPr>
                <w:sz w:val="22"/>
                <w:szCs w:val="22"/>
              </w:rPr>
              <w:t>Availability of at least 4</w:t>
            </w:r>
            <w:r w:rsidR="008D61FB">
              <w:rPr>
                <w:sz w:val="22"/>
                <w:szCs w:val="22"/>
              </w:rPr>
              <w:t xml:space="preserve"> tank trucks (2</w:t>
            </w:r>
            <w:r w:rsidR="008D61FB" w:rsidRPr="00EF28D6">
              <w:rPr>
                <w:sz w:val="22"/>
                <w:szCs w:val="22"/>
              </w:rPr>
              <w:t xml:space="preserve"> of them shall be solo vehicles) available on a daily basis (whether owned, leased or rented) appropriate f</w:t>
            </w:r>
            <w:r w:rsidR="005E0AF9">
              <w:rPr>
                <w:sz w:val="22"/>
                <w:szCs w:val="22"/>
              </w:rPr>
              <w:t>or transportation of light fuel</w:t>
            </w:r>
            <w:r w:rsidR="005E0AF9" w:rsidRPr="005E0AF9">
              <w:rPr>
                <w:sz w:val="22"/>
                <w:szCs w:val="22"/>
              </w:rPr>
              <w:t xml:space="preserve">, </w:t>
            </w:r>
            <w:r w:rsidR="005E0AF9" w:rsidRPr="005E0AF9">
              <w:rPr>
                <w:noProof/>
                <w:color w:val="000000" w:themeColor="text1"/>
                <w:sz w:val="22"/>
                <w:szCs w:val="22"/>
              </w:rPr>
              <w:t>a minimum of 1 (one) tank truck shall have a fuel discharge pump.</w:t>
            </w:r>
            <w:r w:rsidR="008D61FB" w:rsidRPr="00EF28D6">
              <w:rPr>
                <w:sz w:val="22"/>
                <w:szCs w:val="22"/>
              </w:rPr>
              <w:t xml:space="preserve"> At least 60% of truck</w:t>
            </w:r>
            <w:r w:rsidR="00723EA7">
              <w:rPr>
                <w:sz w:val="22"/>
                <w:szCs w:val="22"/>
              </w:rPr>
              <w:t>s and trailers have to be owned</w:t>
            </w:r>
            <w:r w:rsidR="00723EA7">
              <w:rPr>
                <w:color w:val="000000"/>
                <w:sz w:val="22"/>
                <w:szCs w:val="22"/>
              </w:rPr>
              <w:t xml:space="preserve"> or leased</w:t>
            </w:r>
          </w:p>
        </w:tc>
      </w:tr>
      <w:tr w:rsidR="00ED03B6" w:rsidRPr="00EF28D6" w14:paraId="1B0A9F28"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13FFEF0E" w14:textId="56E28E2D"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t>
            </w:r>
            <w:proofErr w:type="gramStart"/>
            <w:r w:rsidRPr="00EF28D6">
              <w:rPr>
                <w:rFonts w:ascii="Times New Roman" w:hAnsi="Times New Roman"/>
                <w:color w:val="000000"/>
                <w:sz w:val="22"/>
                <w:szCs w:val="22"/>
              </w:rPr>
              <w:t>with  tank</w:t>
            </w:r>
            <w:proofErr w:type="gramEnd"/>
            <w:r w:rsidRPr="00EF28D6">
              <w:rPr>
                <w:rFonts w:ascii="Times New Roman" w:hAnsi="Times New Roman"/>
                <w:color w:val="000000"/>
                <w:sz w:val="22"/>
                <w:szCs w:val="22"/>
              </w:rPr>
              <w:t xml:space="preserve"> and vehicle  requirements according to the Form 3, LOT 6 – Delivery of light fuel, II, p.3.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5C82A541" w14:textId="7D3BCA9F" w:rsidR="00ED03B6" w:rsidRPr="00EF28D6" w:rsidRDefault="00ED03B6" w:rsidP="00ED03B6">
            <w:pPr>
              <w:rPr>
                <w:sz w:val="22"/>
                <w:szCs w:val="22"/>
              </w:rPr>
            </w:pPr>
            <w:r w:rsidRPr="00EF28D6">
              <w:rPr>
                <w:sz w:val="22"/>
                <w:szCs w:val="22"/>
              </w:rPr>
              <w:t>For the transport of diesel fuel, the tank code shall meet the LGBV requirements, the vehicle type shall meet the AT requirements. For the transport of gasoline, the tank code shall meet the LGBF requirements, the vehicle type shall meet the FL requirements.</w:t>
            </w:r>
          </w:p>
        </w:tc>
      </w:tr>
      <w:tr w:rsidR="00ED03B6" w:rsidRPr="00EF28D6" w14:paraId="052D2A3C"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594B9DF9" w14:textId="00EA5492"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loading and equipment of vehicles according to the Form 3, LOT 6 – Delivery of light fuel, II, p.4.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4F8504B" w14:textId="6F8E5D36" w:rsidR="00ED03B6" w:rsidRPr="00EF28D6" w:rsidRDefault="00ED03B6" w:rsidP="00ED03B6">
            <w:pPr>
              <w:rPr>
                <w:sz w:val="22"/>
                <w:szCs w:val="22"/>
              </w:rPr>
            </w:pPr>
            <w:r w:rsidRPr="00EF28D6">
              <w:rPr>
                <w:sz w:val="22"/>
                <w:szCs w:val="22"/>
              </w:rPr>
              <w:t>Vehicles shall allow top and bottom loading; vehicles shall be equipped with fall protection railings and a footway to the manholes of the light fuel tank trucks.</w:t>
            </w:r>
          </w:p>
        </w:tc>
      </w:tr>
      <w:tr w:rsidR="00ED03B6" w:rsidRPr="00EF28D6" w14:paraId="003F578D"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30BA033C" w14:textId="5D513D43"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6 – Delivery of light fuel II, p.5.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6B1ADA8E" w14:textId="73C39352" w:rsidR="00ED03B6" w:rsidRPr="00EF28D6" w:rsidRDefault="00ED03B6" w:rsidP="00ED03B6">
            <w:pPr>
              <w:rPr>
                <w:sz w:val="22"/>
                <w:szCs w:val="22"/>
              </w:rPr>
            </w:pPr>
            <w:r w:rsidRPr="00EF28D6">
              <w:rPr>
                <w:sz w:val="22"/>
                <w:szCs w:val="22"/>
              </w:rPr>
              <w:t>All tank trucks must allow sealing. Once the tank truck is loaded, all manholes and covers obligatorily shall be sealed.</w:t>
            </w:r>
          </w:p>
        </w:tc>
      </w:tr>
      <w:tr w:rsidR="00ED03B6" w:rsidRPr="00EF28D6" w14:paraId="41602208"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190E674F" w14:textId="728A88D2"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lastRenderedPageBreak/>
              <w:t>Compliance with requirements for GPS equipment according to the Form 3, LOT 6 – Delivery of light fuel II, p.6.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589E062F" w14:textId="47049E45" w:rsidR="00ED03B6" w:rsidRPr="00EF28D6" w:rsidRDefault="00ED03B6" w:rsidP="00ED03B6">
            <w:pPr>
              <w:rPr>
                <w:sz w:val="22"/>
                <w:szCs w:val="22"/>
              </w:rPr>
            </w:pPr>
            <w:r w:rsidRPr="00EF28D6">
              <w:rPr>
                <w:sz w:val="22"/>
                <w:szCs w:val="22"/>
              </w:rPr>
              <w:t>The tank trucks shall be equipped with GPS-control devices and upon request by LUKOIL Bulgaria EOOD, the data to be provided in a timely manner.</w:t>
            </w:r>
          </w:p>
        </w:tc>
      </w:tr>
      <w:tr w:rsidR="00ED03B6" w:rsidRPr="00EF28D6" w14:paraId="4FA8398D"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0065A9C" w14:textId="1588CA07"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6 – Delivery of light fuel II, p.7.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ECED403" w14:textId="1BE9ADFB" w:rsidR="00ED03B6" w:rsidRPr="00EF28D6" w:rsidRDefault="00ED03B6" w:rsidP="00ED03B6">
            <w:pPr>
              <w:rPr>
                <w:sz w:val="22"/>
                <w:szCs w:val="22"/>
              </w:rPr>
            </w:pPr>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
        </w:tc>
      </w:tr>
      <w:tr w:rsidR="00ED03B6" w:rsidRPr="00EF28D6" w14:paraId="172EF1CC"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391FE2BD" w14:textId="1B0F39EA"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a valid license according to the Form 3, LOT 6 – Delivery of light fuel II, p.8.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174A4467" w14:textId="2F817937" w:rsidR="00ED03B6" w:rsidRPr="00EF28D6" w:rsidRDefault="00ED03B6" w:rsidP="00ED03B6">
            <w:pPr>
              <w:rPr>
                <w:sz w:val="22"/>
                <w:szCs w:val="22"/>
              </w:rPr>
            </w:pPr>
            <w:r w:rsidRPr="00EF28D6">
              <w:rPr>
                <w:sz w:val="22"/>
                <w:szCs w:val="22"/>
              </w:rPr>
              <w:t>Copy of a valid license for carrying out public transport of goods on the territory of the Republic of Bulgaria.</w:t>
            </w:r>
          </w:p>
        </w:tc>
      </w:tr>
      <w:tr w:rsidR="00ED03B6" w:rsidRPr="00EF28D6" w14:paraId="3F2EDAA2"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00AE941A" w14:textId="4EF5EF26"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certificates of approval of road vehicles according to the Form 6, LOT 6 – Delivery of light fuel II, p.9.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4745D5F" w14:textId="6EB06ACF" w:rsidR="00ED03B6" w:rsidRPr="00EF28D6" w:rsidRDefault="00ED03B6" w:rsidP="00ED03B6">
            <w:pPr>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ED03B6" w:rsidRPr="00EF28D6" w14:paraId="23FAC1FD"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bottom"/>
          </w:tcPr>
          <w:p w14:paraId="10EA59A1" w14:textId="1B32B226"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tank trucks roadworthiness according to the Form 3, LOT 6 – Delivery of light fuel II, p.10.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97D38DA" w14:textId="383B27E3"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is in roadworthy conditions according to the legal requirements and standards.</w:t>
            </w:r>
          </w:p>
        </w:tc>
      </w:tr>
      <w:tr w:rsidR="00ED03B6" w:rsidRPr="00EF28D6" w14:paraId="7A907B93"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65F0C2A0" w14:textId="56AFEA6E"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 xml:space="preserve">Compliance with requirements to the valid insurance "Carrier’s Liability" according to the Form 3, LOT 6 </w:t>
            </w:r>
            <w:proofErr w:type="gramStart"/>
            <w:r w:rsidRPr="00EF28D6">
              <w:rPr>
                <w:rFonts w:ascii="Times New Roman" w:hAnsi="Times New Roman"/>
                <w:color w:val="000000"/>
                <w:sz w:val="22"/>
                <w:szCs w:val="22"/>
              </w:rPr>
              <w:t>–  Delivery</w:t>
            </w:r>
            <w:proofErr w:type="gramEnd"/>
            <w:r w:rsidRPr="00EF28D6">
              <w:rPr>
                <w:rFonts w:ascii="Times New Roman" w:hAnsi="Times New Roman"/>
                <w:color w:val="000000"/>
                <w:sz w:val="22"/>
                <w:szCs w:val="22"/>
              </w:rPr>
              <w:t xml:space="preserve"> of light fuel II, p.12.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60676B69" w14:textId="741A8E2A" w:rsidR="00ED03B6" w:rsidRPr="00EF28D6" w:rsidRDefault="00ED03B6" w:rsidP="00ED03B6">
            <w:pPr>
              <w:tabs>
                <w:tab w:val="right" w:pos="7254"/>
              </w:tabs>
              <w:spacing w:after="60"/>
              <w:rPr>
                <w:sz w:val="22"/>
                <w:szCs w:val="22"/>
              </w:rPr>
            </w:pPr>
            <w:r w:rsidRPr="00EF28D6">
              <w:rPr>
                <w:sz w:val="22"/>
                <w:szCs w:val="22"/>
              </w:rPr>
              <w:t>The Bidder must possess and renew for the term of the contract a valid "Carrier’s Liability" insurance for each freight unit.</w:t>
            </w:r>
          </w:p>
        </w:tc>
      </w:tr>
      <w:tr w:rsidR="00AF5A42" w:rsidRPr="00EF28D6" w14:paraId="3114E73E"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9D2F00A" w14:textId="6AD2A56E" w:rsidR="00AF5A42" w:rsidRPr="00EF28D6" w:rsidRDefault="00AF5A42" w:rsidP="00AF5A42">
            <w:pPr>
              <w:pStyle w:val="ListParagraph"/>
              <w:numPr>
                <w:ilvl w:val="1"/>
                <w:numId w:val="23"/>
              </w:numPr>
              <w:tabs>
                <w:tab w:val="left" w:pos="176"/>
              </w:tabs>
              <w:spacing w:after="60"/>
              <w:jc w:val="both"/>
              <w:rPr>
                <w:rFonts w:ascii="Times New Roman" w:hAnsi="Times New Roman"/>
                <w:color w:val="000000"/>
                <w:sz w:val="22"/>
                <w:szCs w:val="22"/>
              </w:rPr>
            </w:pPr>
            <w:r w:rsidRPr="003611AA">
              <w:rPr>
                <w:rFonts w:ascii="Times New Roman" w:hAnsi="Times New Roman"/>
                <w:color w:val="000000"/>
                <w:sz w:val="22"/>
                <w:szCs w:val="22"/>
              </w:rPr>
              <w:t xml:space="preserve">Compliance with requirements to </w:t>
            </w:r>
            <w:proofErr w:type="spellStart"/>
            <w:r w:rsidRPr="003611AA">
              <w:rPr>
                <w:rFonts w:ascii="Times New Roman" w:hAnsi="Times New Roman"/>
                <w:color w:val="000000"/>
                <w:sz w:val="22"/>
                <w:szCs w:val="22"/>
              </w:rPr>
              <w:t>placе</w:t>
            </w:r>
            <w:proofErr w:type="spellEnd"/>
            <w:r w:rsidRPr="003611AA">
              <w:rPr>
                <w:rFonts w:ascii="Times New Roman" w:hAnsi="Times New Roman"/>
                <w:color w:val="000000"/>
                <w:sz w:val="22"/>
                <w:szCs w:val="22"/>
              </w:rPr>
              <w:t xml:space="preserve"> branding with the CLIENT's logo according to the Form 3, LOT </w:t>
            </w:r>
            <w:r>
              <w:rPr>
                <w:rFonts w:ascii="Times New Roman" w:hAnsi="Times New Roman"/>
                <w:color w:val="000000"/>
                <w:sz w:val="22"/>
                <w:szCs w:val="22"/>
              </w:rPr>
              <w:t>6</w:t>
            </w:r>
            <w:r w:rsidRPr="003611AA">
              <w:rPr>
                <w:rFonts w:ascii="Times New Roman" w:hAnsi="Times New Roman"/>
                <w:color w:val="000000"/>
                <w:sz w:val="22"/>
                <w:szCs w:val="22"/>
              </w:rPr>
              <w:t xml:space="preserve"> </w:t>
            </w:r>
            <w:proofErr w:type="gramStart"/>
            <w:r w:rsidRPr="003611AA">
              <w:rPr>
                <w:rFonts w:ascii="Times New Roman" w:hAnsi="Times New Roman"/>
                <w:color w:val="000000"/>
                <w:sz w:val="22"/>
                <w:szCs w:val="22"/>
              </w:rPr>
              <w:t>–  Delivery</w:t>
            </w:r>
            <w:proofErr w:type="gramEnd"/>
            <w:r w:rsidRPr="003611AA">
              <w:rPr>
                <w:rFonts w:ascii="Times New Roman" w:hAnsi="Times New Roman"/>
                <w:color w:val="000000"/>
                <w:sz w:val="22"/>
                <w:szCs w:val="22"/>
              </w:rPr>
              <w:t xml:space="preserve"> of light fuel II, p.13.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1C4F8102" w14:textId="74B3AB6E" w:rsidR="00AF5A42" w:rsidRPr="00EF28D6" w:rsidRDefault="00AF5A42" w:rsidP="00ED03B6">
            <w:pPr>
              <w:tabs>
                <w:tab w:val="right" w:pos="7254"/>
              </w:tabs>
              <w:spacing w:after="60"/>
              <w:rPr>
                <w:sz w:val="22"/>
                <w:szCs w:val="22"/>
              </w:rPr>
            </w:pPr>
            <w:r w:rsidRPr="00AF5A42">
              <w:rPr>
                <w:sz w:val="22"/>
                <w:szCs w:val="22"/>
              </w:rPr>
              <w:t>The CONTRACTOR shall declare its acceptance for placing temporary (removable) branding with the CLIENT's logo on the tanks performing the contracted service, upon the CLIENT's request.</w:t>
            </w:r>
          </w:p>
        </w:tc>
      </w:tr>
      <w:tr w:rsidR="00ED03B6" w:rsidRPr="00EF28D6" w14:paraId="5408F28C"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30AC10B0" w14:textId="77777777" w:rsidR="00ED03B6" w:rsidRPr="00EF28D6" w:rsidRDefault="00ED03B6" w:rsidP="00ED03B6">
            <w:pPr>
              <w:pStyle w:val="ListParagraph"/>
              <w:numPr>
                <w:ilvl w:val="0"/>
                <w:numId w:val="23"/>
              </w:numPr>
              <w:spacing w:after="60"/>
              <w:jc w:val="both"/>
              <w:rPr>
                <w:rFonts w:ascii="Times New Roman" w:hAnsi="Times New Roman"/>
                <w:sz w:val="22"/>
                <w:szCs w:val="22"/>
              </w:rPr>
            </w:pPr>
            <w:r w:rsidRPr="00EF28D6">
              <w:rPr>
                <w:rFonts w:ascii="Times New Roman" w:hAnsi="Times New Roman"/>
                <w:b/>
                <w:sz w:val="22"/>
                <w:szCs w:val="22"/>
              </w:rPr>
              <w:t>Minimum qualifications (Lot 7)</w:t>
            </w:r>
          </w:p>
        </w:tc>
      </w:tr>
      <w:tr w:rsidR="00ED03B6" w:rsidRPr="00EF28D6" w14:paraId="6E99C5B4"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bottom"/>
          </w:tcPr>
          <w:p w14:paraId="764DD10E" w14:textId="3B917C88"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Average annual turnover within the last 3 years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259EB04" w14:textId="0F4FD2C3" w:rsidR="00ED03B6" w:rsidRPr="00EF28D6" w:rsidRDefault="002D5855" w:rsidP="002668A7">
            <w:pPr>
              <w:tabs>
                <w:tab w:val="right" w:pos="7254"/>
              </w:tabs>
              <w:spacing w:after="60"/>
              <w:rPr>
                <w:sz w:val="22"/>
                <w:szCs w:val="22"/>
              </w:rPr>
            </w:pPr>
            <w:r>
              <w:rPr>
                <w:sz w:val="22"/>
                <w:szCs w:val="22"/>
                <w:lang w:val="bg-BG"/>
              </w:rPr>
              <w:t>747 527</w:t>
            </w:r>
            <w:r w:rsidR="00275188">
              <w:rPr>
                <w:sz w:val="22"/>
                <w:szCs w:val="22"/>
              </w:rPr>
              <w:t>.</w:t>
            </w:r>
            <w:r w:rsidR="00ED03B6" w:rsidRPr="00EF28D6">
              <w:rPr>
                <w:sz w:val="22"/>
                <w:szCs w:val="22"/>
              </w:rPr>
              <w:t xml:space="preserve">00 </w:t>
            </w:r>
            <w:r w:rsidR="00275188">
              <w:rPr>
                <w:sz w:val="22"/>
                <w:szCs w:val="22"/>
              </w:rPr>
              <w:t>BGN</w:t>
            </w:r>
            <w:r w:rsidR="00275188" w:rsidRPr="00EF28D6">
              <w:rPr>
                <w:sz w:val="22"/>
                <w:szCs w:val="22"/>
              </w:rPr>
              <w:t xml:space="preserve"> in the last three years – 202</w:t>
            </w:r>
            <w:r w:rsidR="00275188">
              <w:rPr>
                <w:sz w:val="22"/>
                <w:szCs w:val="22"/>
              </w:rPr>
              <w:t>2</w:t>
            </w:r>
            <w:r w:rsidR="00275188" w:rsidRPr="00EF28D6">
              <w:rPr>
                <w:sz w:val="22"/>
                <w:szCs w:val="22"/>
              </w:rPr>
              <w:t>, 202</w:t>
            </w:r>
            <w:r w:rsidR="00275188">
              <w:rPr>
                <w:sz w:val="22"/>
                <w:szCs w:val="22"/>
              </w:rPr>
              <w:t>1, 2020</w:t>
            </w:r>
          </w:p>
        </w:tc>
      </w:tr>
      <w:tr w:rsidR="00ED03B6" w:rsidRPr="00EF28D6" w14:paraId="4050165C"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4964A8B8" w14:textId="2B3F5F77"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Availability of trucks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5A97090" w14:textId="7BCA7013" w:rsidR="00ED03B6" w:rsidRPr="00EF28D6" w:rsidRDefault="00275188" w:rsidP="00E23362">
            <w:pPr>
              <w:rPr>
                <w:sz w:val="22"/>
                <w:szCs w:val="22"/>
              </w:rPr>
            </w:pPr>
            <w:r>
              <w:rPr>
                <w:sz w:val="22"/>
                <w:szCs w:val="22"/>
              </w:rPr>
              <w:t>Availability of at le</w:t>
            </w:r>
            <w:r w:rsidR="000F2221">
              <w:rPr>
                <w:sz w:val="22"/>
                <w:szCs w:val="22"/>
              </w:rPr>
              <w:t>ast 7</w:t>
            </w:r>
            <w:r>
              <w:rPr>
                <w:sz w:val="22"/>
                <w:szCs w:val="22"/>
              </w:rPr>
              <w:t xml:space="preserve"> tank trucks </w:t>
            </w:r>
            <w:r w:rsidRPr="00EF28D6">
              <w:rPr>
                <w:sz w:val="22"/>
                <w:szCs w:val="22"/>
              </w:rPr>
              <w:t>available on a daily basis (whether owned, leased or rented) appropriate for transportation of light fuel</w:t>
            </w:r>
            <w:r w:rsidR="00E23362" w:rsidRPr="005E0AF9">
              <w:rPr>
                <w:sz w:val="22"/>
                <w:szCs w:val="22"/>
              </w:rPr>
              <w:t xml:space="preserve">, </w:t>
            </w:r>
            <w:r w:rsidR="00E23362" w:rsidRPr="005E0AF9">
              <w:rPr>
                <w:noProof/>
                <w:color w:val="000000" w:themeColor="text1"/>
                <w:sz w:val="22"/>
                <w:szCs w:val="22"/>
              </w:rPr>
              <w:t>a minimum of 1 (one) tank truck shall have a fuel discharge pump.</w:t>
            </w:r>
            <w:r w:rsidRPr="00EF28D6">
              <w:rPr>
                <w:sz w:val="22"/>
                <w:szCs w:val="22"/>
              </w:rPr>
              <w:t xml:space="preserve"> At least 60% of truck</w:t>
            </w:r>
            <w:r w:rsidR="00723EA7">
              <w:rPr>
                <w:sz w:val="22"/>
                <w:szCs w:val="22"/>
              </w:rPr>
              <w:t>s and trailers have to be owned</w:t>
            </w:r>
            <w:r w:rsidR="00723EA7">
              <w:rPr>
                <w:color w:val="000000"/>
                <w:sz w:val="22"/>
                <w:szCs w:val="22"/>
              </w:rPr>
              <w:t xml:space="preserve"> or leased</w:t>
            </w:r>
          </w:p>
        </w:tc>
      </w:tr>
      <w:tr w:rsidR="00ED03B6" w:rsidRPr="00EF28D6" w14:paraId="2DC62447"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DF26F9B" w14:textId="16F37228"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t>
            </w:r>
            <w:proofErr w:type="gramStart"/>
            <w:r w:rsidRPr="00EF28D6">
              <w:rPr>
                <w:rFonts w:ascii="Times New Roman" w:hAnsi="Times New Roman"/>
                <w:color w:val="000000"/>
                <w:sz w:val="22"/>
                <w:szCs w:val="22"/>
              </w:rPr>
              <w:t>with  tank</w:t>
            </w:r>
            <w:proofErr w:type="gramEnd"/>
            <w:r w:rsidRPr="00EF28D6">
              <w:rPr>
                <w:rFonts w:ascii="Times New Roman" w:hAnsi="Times New Roman"/>
                <w:color w:val="000000"/>
                <w:sz w:val="22"/>
                <w:szCs w:val="22"/>
              </w:rPr>
              <w:t xml:space="preserve"> and vehicle  requirements according to the Form 3, LOT 7 – Delivery of light fuel, II, p.3.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8B047FA" w14:textId="6ED06886" w:rsidR="00ED03B6" w:rsidRPr="00EF28D6" w:rsidRDefault="00ED03B6" w:rsidP="00ED03B6">
            <w:pPr>
              <w:tabs>
                <w:tab w:val="right" w:pos="7254"/>
              </w:tabs>
              <w:spacing w:after="60"/>
              <w:rPr>
                <w:sz w:val="22"/>
                <w:szCs w:val="22"/>
              </w:rPr>
            </w:pPr>
            <w:r w:rsidRPr="00EF28D6">
              <w:rPr>
                <w:sz w:val="22"/>
                <w:szCs w:val="22"/>
              </w:rPr>
              <w:t>For the transport of diesel fuel, the tank code shall meet the LGBV requirements, the vehicle type shall meet the AT requirements. For the transport of gasoline, the tank code shall meet the LGBF requirements, the vehicle type shall meet the FL requirements.</w:t>
            </w:r>
          </w:p>
        </w:tc>
      </w:tr>
      <w:tr w:rsidR="00ED03B6" w:rsidRPr="00EF28D6" w14:paraId="343AD538"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56A8532" w14:textId="6AAC6F86"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lastRenderedPageBreak/>
              <w:t>Compliance with requirements for loading and equipment of vehicles according to the Form 3, LOT 7 – Delivery of light fuel, II, p.4.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2849AFF" w14:textId="43AF701B" w:rsidR="00ED03B6" w:rsidRPr="00EF28D6" w:rsidRDefault="00ED03B6" w:rsidP="00ED03B6">
            <w:pPr>
              <w:tabs>
                <w:tab w:val="right" w:pos="7254"/>
              </w:tabs>
              <w:spacing w:after="60"/>
              <w:rPr>
                <w:sz w:val="22"/>
                <w:szCs w:val="22"/>
              </w:rPr>
            </w:pPr>
            <w:r w:rsidRPr="00EF28D6">
              <w:rPr>
                <w:sz w:val="22"/>
                <w:szCs w:val="22"/>
              </w:rPr>
              <w:t>Vehicles shall allow top and bottom loading; vehicles shall be equipped with fall protection railings and a footway to the manholes of the light fuel tank trucks.</w:t>
            </w:r>
          </w:p>
        </w:tc>
      </w:tr>
      <w:tr w:rsidR="00ED03B6" w:rsidRPr="00EF28D6" w14:paraId="12120455"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99E6322" w14:textId="75C5D422"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7 – Delivery of light fuel II, p.5.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C4DDC87" w14:textId="75D04537" w:rsidR="00ED03B6" w:rsidRPr="00EF28D6" w:rsidRDefault="00ED03B6" w:rsidP="00ED03B6">
            <w:pPr>
              <w:tabs>
                <w:tab w:val="right" w:pos="7254"/>
              </w:tabs>
              <w:spacing w:after="60"/>
              <w:rPr>
                <w:sz w:val="22"/>
                <w:szCs w:val="22"/>
              </w:rPr>
            </w:pPr>
            <w:r w:rsidRPr="00EF28D6">
              <w:rPr>
                <w:sz w:val="22"/>
                <w:szCs w:val="22"/>
              </w:rPr>
              <w:t>All tank trucks must allow sealing. Once the tank truck is loaded, all manholes and covers obligatorily shall be sealed.</w:t>
            </w:r>
          </w:p>
        </w:tc>
      </w:tr>
      <w:tr w:rsidR="00ED03B6" w:rsidRPr="00EF28D6" w14:paraId="2B343958"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583CE9D3" w14:textId="73DD8502"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GPS equipment according to the Form 3, LOT 7 – Delivery of light fuel II, p.6.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3E31F4A" w14:textId="74196A61" w:rsidR="00ED03B6" w:rsidRPr="00EF28D6" w:rsidRDefault="00ED03B6" w:rsidP="00ED03B6">
            <w:pPr>
              <w:tabs>
                <w:tab w:val="right" w:pos="7254"/>
              </w:tabs>
              <w:spacing w:after="60"/>
              <w:rPr>
                <w:sz w:val="22"/>
                <w:szCs w:val="22"/>
              </w:rPr>
            </w:pPr>
            <w:r w:rsidRPr="00EF28D6">
              <w:rPr>
                <w:sz w:val="22"/>
                <w:szCs w:val="22"/>
              </w:rPr>
              <w:t>The tank trucks shall be equipped with GPS-control devices and upon request by LUKOIL Bulgaria EOOD, the data to be provided in a timely manner.</w:t>
            </w:r>
          </w:p>
        </w:tc>
      </w:tr>
      <w:tr w:rsidR="00ED03B6" w:rsidRPr="00EF28D6" w14:paraId="3B71456C"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0D88A82F" w14:textId="55D41BD9"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7 – Delivery of light fuel II, p.7.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EA8C3ED" w14:textId="5100493C" w:rsidR="00ED03B6" w:rsidRPr="00EF28D6" w:rsidRDefault="00ED03B6" w:rsidP="00ED03B6">
            <w:pPr>
              <w:tabs>
                <w:tab w:val="right" w:pos="7254"/>
              </w:tabs>
              <w:spacing w:after="60"/>
              <w:rPr>
                <w:sz w:val="22"/>
                <w:szCs w:val="22"/>
              </w:rPr>
            </w:pPr>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
        </w:tc>
      </w:tr>
      <w:tr w:rsidR="00ED03B6" w:rsidRPr="00EF28D6" w14:paraId="2823B0E6"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03811069" w14:textId="35A0418A"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a valid license according to the Form 3, LOT 7 – Delivery of light fuel II, p.8.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95F4D43" w14:textId="5B9FB7E9" w:rsidR="00ED03B6" w:rsidRPr="00EF28D6" w:rsidRDefault="00ED03B6" w:rsidP="00ED03B6">
            <w:pPr>
              <w:tabs>
                <w:tab w:val="right" w:pos="7254"/>
              </w:tabs>
              <w:spacing w:after="60"/>
              <w:rPr>
                <w:sz w:val="22"/>
                <w:szCs w:val="22"/>
              </w:rPr>
            </w:pPr>
            <w:r w:rsidRPr="00EF28D6">
              <w:rPr>
                <w:sz w:val="22"/>
                <w:szCs w:val="22"/>
              </w:rPr>
              <w:t>Copy of a valid license for carrying out public transport of goods on the territory of the Republic of Bulgaria.</w:t>
            </w:r>
          </w:p>
        </w:tc>
      </w:tr>
      <w:tr w:rsidR="00ED03B6" w:rsidRPr="00EF28D6" w14:paraId="7B6955CF"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bottom"/>
          </w:tcPr>
          <w:p w14:paraId="7C462BD0" w14:textId="188B0280"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certificates of approval of road vehicles according to the Form 3, LOT 7 – Delivery of light fuel II, p.9.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B0BB69C" w14:textId="1FB0676E"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ED03B6" w:rsidRPr="00EF28D6" w14:paraId="2DA5C69A"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bottom"/>
          </w:tcPr>
          <w:p w14:paraId="130DEFEC" w14:textId="1FCBE3B5"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tank trucks roadworthiness according to the Form 3, LOT 7 – Delivery of light fuel II, p.10.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18B9DED1" w14:textId="6F0B25E5" w:rsidR="00ED03B6" w:rsidRPr="00EF28D6" w:rsidRDefault="00ED03B6" w:rsidP="00ED03B6">
            <w:pPr>
              <w:tabs>
                <w:tab w:val="right" w:pos="7254"/>
              </w:tabs>
              <w:spacing w:after="60"/>
              <w:rPr>
                <w:sz w:val="22"/>
                <w:szCs w:val="22"/>
              </w:rPr>
            </w:pPr>
            <w:r w:rsidRPr="00EF28D6">
              <w:rPr>
                <w:sz w:val="22"/>
                <w:szCs w:val="22"/>
              </w:rPr>
              <w:t>Declaration that the tank trucks used to provide the service is in roadworthy conditions according to the legal requirements and standards.</w:t>
            </w:r>
          </w:p>
        </w:tc>
      </w:tr>
      <w:tr w:rsidR="00ED03B6" w:rsidRPr="00EF28D6" w14:paraId="6F6CC637"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4BC0D125" w14:textId="14AA8123" w:rsidR="00ED03B6" w:rsidRPr="00EF28D6" w:rsidRDefault="00ED03B6" w:rsidP="00ED03B6">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 xml:space="preserve">Compliance with requirements to the valid insurance "Carrier’s Liability" according to the Form 3, LOT 7 </w:t>
            </w:r>
            <w:proofErr w:type="gramStart"/>
            <w:r w:rsidRPr="00EF28D6">
              <w:rPr>
                <w:rFonts w:ascii="Times New Roman" w:hAnsi="Times New Roman"/>
                <w:color w:val="000000"/>
                <w:sz w:val="22"/>
                <w:szCs w:val="22"/>
              </w:rPr>
              <w:t>–  Delivery</w:t>
            </w:r>
            <w:proofErr w:type="gramEnd"/>
            <w:r w:rsidRPr="00EF28D6">
              <w:rPr>
                <w:rFonts w:ascii="Times New Roman" w:hAnsi="Times New Roman"/>
                <w:color w:val="000000"/>
                <w:sz w:val="22"/>
                <w:szCs w:val="22"/>
              </w:rPr>
              <w:t xml:space="preserve"> of light fuel II, p.12.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7314F78F" w14:textId="05906213" w:rsidR="00ED03B6" w:rsidRPr="00EF28D6" w:rsidRDefault="00ED03B6" w:rsidP="00ED03B6">
            <w:pPr>
              <w:rPr>
                <w:sz w:val="22"/>
                <w:szCs w:val="22"/>
              </w:rPr>
            </w:pPr>
            <w:r w:rsidRPr="00EF28D6">
              <w:rPr>
                <w:sz w:val="22"/>
                <w:szCs w:val="22"/>
              </w:rPr>
              <w:t>The Bidder must possess and renew for the term of the contract a valid "Carrier’s Liability" insurance for each freight unit.</w:t>
            </w:r>
          </w:p>
          <w:p w14:paraId="3F24520E" w14:textId="77777777" w:rsidR="00ED03B6" w:rsidRPr="00EF28D6" w:rsidRDefault="00ED03B6" w:rsidP="00ED03B6">
            <w:pPr>
              <w:tabs>
                <w:tab w:val="right" w:pos="7254"/>
              </w:tabs>
              <w:spacing w:after="60"/>
              <w:rPr>
                <w:sz w:val="22"/>
                <w:szCs w:val="22"/>
              </w:rPr>
            </w:pPr>
          </w:p>
        </w:tc>
      </w:tr>
      <w:tr w:rsidR="0002135C" w:rsidRPr="00EF28D6" w14:paraId="41E12CC0"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6BB62922" w14:textId="2E371245" w:rsidR="0002135C" w:rsidRPr="00EF28D6" w:rsidRDefault="0002135C" w:rsidP="0002135C">
            <w:pPr>
              <w:pStyle w:val="ListParagraph"/>
              <w:numPr>
                <w:ilvl w:val="1"/>
                <w:numId w:val="23"/>
              </w:numPr>
              <w:tabs>
                <w:tab w:val="left" w:pos="176"/>
              </w:tabs>
              <w:spacing w:after="60"/>
              <w:jc w:val="both"/>
              <w:rPr>
                <w:rFonts w:ascii="Times New Roman" w:hAnsi="Times New Roman"/>
                <w:color w:val="000000"/>
                <w:sz w:val="22"/>
                <w:szCs w:val="22"/>
              </w:rPr>
            </w:pPr>
            <w:r w:rsidRPr="003611AA">
              <w:rPr>
                <w:rFonts w:ascii="Times New Roman" w:hAnsi="Times New Roman"/>
                <w:color w:val="000000"/>
                <w:sz w:val="22"/>
                <w:szCs w:val="22"/>
              </w:rPr>
              <w:t xml:space="preserve">Compliance with requirements to </w:t>
            </w:r>
            <w:proofErr w:type="spellStart"/>
            <w:r w:rsidRPr="003611AA">
              <w:rPr>
                <w:rFonts w:ascii="Times New Roman" w:hAnsi="Times New Roman"/>
                <w:color w:val="000000"/>
                <w:sz w:val="22"/>
                <w:szCs w:val="22"/>
              </w:rPr>
              <w:t>placе</w:t>
            </w:r>
            <w:proofErr w:type="spellEnd"/>
            <w:r w:rsidRPr="003611AA">
              <w:rPr>
                <w:rFonts w:ascii="Times New Roman" w:hAnsi="Times New Roman"/>
                <w:color w:val="000000"/>
                <w:sz w:val="22"/>
                <w:szCs w:val="22"/>
              </w:rPr>
              <w:t xml:space="preserve"> branding with the CLIENT's logo according to the Form 3, LOT </w:t>
            </w:r>
            <w:r>
              <w:rPr>
                <w:rFonts w:ascii="Times New Roman" w:hAnsi="Times New Roman"/>
                <w:color w:val="000000"/>
                <w:sz w:val="22"/>
                <w:szCs w:val="22"/>
              </w:rPr>
              <w:t>7</w:t>
            </w:r>
            <w:r w:rsidRPr="003611AA">
              <w:rPr>
                <w:rFonts w:ascii="Times New Roman" w:hAnsi="Times New Roman"/>
                <w:color w:val="000000"/>
                <w:sz w:val="22"/>
                <w:szCs w:val="22"/>
              </w:rPr>
              <w:t xml:space="preserve"> </w:t>
            </w:r>
            <w:proofErr w:type="gramStart"/>
            <w:r w:rsidRPr="003611AA">
              <w:rPr>
                <w:rFonts w:ascii="Times New Roman" w:hAnsi="Times New Roman"/>
                <w:color w:val="000000"/>
                <w:sz w:val="22"/>
                <w:szCs w:val="22"/>
              </w:rPr>
              <w:t>–  Delivery</w:t>
            </w:r>
            <w:proofErr w:type="gramEnd"/>
            <w:r w:rsidRPr="003611AA">
              <w:rPr>
                <w:rFonts w:ascii="Times New Roman" w:hAnsi="Times New Roman"/>
                <w:color w:val="000000"/>
                <w:sz w:val="22"/>
                <w:szCs w:val="22"/>
              </w:rPr>
              <w:t xml:space="preserve"> of light fuel II, p.13.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654E4FA" w14:textId="6A8E1EA4" w:rsidR="0002135C" w:rsidRPr="00EF28D6" w:rsidRDefault="0002135C" w:rsidP="00ED03B6">
            <w:pPr>
              <w:rPr>
                <w:sz w:val="22"/>
                <w:szCs w:val="22"/>
              </w:rPr>
            </w:pPr>
            <w:r w:rsidRPr="00AF5A42">
              <w:rPr>
                <w:sz w:val="22"/>
                <w:szCs w:val="22"/>
              </w:rPr>
              <w:t>The CONTRACTOR shall declare its acceptance for placing temporary (removable) branding with the CLIENT's logo on the tanks performing the contracted service, upon the CLIENT's request.</w:t>
            </w:r>
          </w:p>
        </w:tc>
      </w:tr>
      <w:tr w:rsidR="00ED03B6" w:rsidRPr="00EF28D6" w14:paraId="59FC0AA7"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19B543F0" w14:textId="77777777" w:rsidR="00ED03B6" w:rsidRPr="00EF28D6" w:rsidRDefault="00ED03B6" w:rsidP="00ED03B6">
            <w:pPr>
              <w:pStyle w:val="ListParagraph"/>
              <w:numPr>
                <w:ilvl w:val="0"/>
                <w:numId w:val="23"/>
              </w:numPr>
              <w:spacing w:after="60"/>
              <w:jc w:val="both"/>
              <w:rPr>
                <w:rFonts w:ascii="Times New Roman" w:hAnsi="Times New Roman"/>
                <w:sz w:val="22"/>
                <w:szCs w:val="22"/>
              </w:rPr>
            </w:pPr>
            <w:r w:rsidRPr="00EF28D6">
              <w:rPr>
                <w:rFonts w:ascii="Times New Roman" w:hAnsi="Times New Roman"/>
                <w:b/>
                <w:sz w:val="22"/>
                <w:szCs w:val="22"/>
              </w:rPr>
              <w:t>Minimum qualifications (Lot 8)</w:t>
            </w:r>
          </w:p>
        </w:tc>
      </w:tr>
      <w:tr w:rsidR="00ED03B6" w:rsidRPr="00EF28D6" w14:paraId="5C49AC40"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bottom"/>
          </w:tcPr>
          <w:p w14:paraId="353198E9" w14:textId="7D267586" w:rsidR="00ED03B6" w:rsidRPr="00EF28D6" w:rsidRDefault="00ED03B6" w:rsidP="00ED03B6">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Average annual turnover within the last 3 years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AC4003B" w14:textId="40BD280A" w:rsidR="00ED03B6" w:rsidRPr="00EF28D6" w:rsidRDefault="00721920" w:rsidP="002668A7">
            <w:pPr>
              <w:tabs>
                <w:tab w:val="right" w:pos="7254"/>
              </w:tabs>
              <w:spacing w:after="60"/>
              <w:rPr>
                <w:sz w:val="22"/>
                <w:szCs w:val="22"/>
              </w:rPr>
            </w:pPr>
            <w:r>
              <w:rPr>
                <w:sz w:val="22"/>
                <w:szCs w:val="22"/>
              </w:rPr>
              <w:t>5</w:t>
            </w:r>
            <w:r w:rsidR="00513D83">
              <w:rPr>
                <w:sz w:val="22"/>
                <w:szCs w:val="22"/>
                <w:lang w:val="bg-BG"/>
              </w:rPr>
              <w:t>85 393</w:t>
            </w:r>
            <w:r w:rsidR="00ED03B6" w:rsidRPr="00EF28D6">
              <w:rPr>
                <w:sz w:val="22"/>
                <w:szCs w:val="22"/>
              </w:rPr>
              <w:t xml:space="preserve">.00 </w:t>
            </w:r>
            <w:r w:rsidR="00275188">
              <w:rPr>
                <w:sz w:val="22"/>
                <w:szCs w:val="22"/>
              </w:rPr>
              <w:t>BGN</w:t>
            </w:r>
            <w:r w:rsidR="00275188" w:rsidRPr="00EF28D6">
              <w:rPr>
                <w:sz w:val="22"/>
                <w:szCs w:val="22"/>
              </w:rPr>
              <w:t xml:space="preserve"> in the last three years – 202</w:t>
            </w:r>
            <w:r w:rsidR="00275188">
              <w:rPr>
                <w:sz w:val="22"/>
                <w:szCs w:val="22"/>
              </w:rPr>
              <w:t>2</w:t>
            </w:r>
            <w:r w:rsidR="00275188" w:rsidRPr="00EF28D6">
              <w:rPr>
                <w:sz w:val="22"/>
                <w:szCs w:val="22"/>
              </w:rPr>
              <w:t>, 202</w:t>
            </w:r>
            <w:r w:rsidR="00275188">
              <w:rPr>
                <w:sz w:val="22"/>
                <w:szCs w:val="22"/>
              </w:rPr>
              <w:t>1, 2020</w:t>
            </w:r>
          </w:p>
        </w:tc>
      </w:tr>
      <w:tr w:rsidR="00CA35AC" w:rsidRPr="00EF28D6" w14:paraId="284457A0" w14:textId="77777777" w:rsidTr="00ED03B6">
        <w:trPr>
          <w:cantSplit/>
        </w:trPr>
        <w:tc>
          <w:tcPr>
            <w:tcW w:w="4234" w:type="dxa"/>
            <w:gridSpan w:val="2"/>
            <w:tcBorders>
              <w:top w:val="single" w:sz="4" w:space="0" w:color="auto"/>
              <w:left w:val="single" w:sz="4" w:space="0" w:color="auto"/>
              <w:bottom w:val="single" w:sz="4" w:space="0" w:color="auto"/>
              <w:right w:val="single" w:sz="4" w:space="0" w:color="auto"/>
            </w:tcBorders>
            <w:vAlign w:val="center"/>
          </w:tcPr>
          <w:p w14:paraId="3E78D533" w14:textId="3E367041"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lastRenderedPageBreak/>
              <w:t>Availability of trucks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C97D7F3" w14:textId="7035AA7D" w:rsidR="00CA35AC" w:rsidRPr="00EF28D6" w:rsidRDefault="00CA35AC" w:rsidP="00CA35AC">
            <w:pPr>
              <w:rPr>
                <w:sz w:val="22"/>
                <w:szCs w:val="22"/>
              </w:rPr>
            </w:pPr>
            <w:r>
              <w:rPr>
                <w:sz w:val="22"/>
                <w:szCs w:val="22"/>
              </w:rPr>
              <w:t>Availability of at least 5 tank trucks (2</w:t>
            </w:r>
            <w:r w:rsidRPr="00EF28D6">
              <w:rPr>
                <w:sz w:val="22"/>
                <w:szCs w:val="22"/>
              </w:rPr>
              <w:t xml:space="preserve"> of them shall be solo vehicles) available on a daily basis (whether owned, leased or rented) appropriate f</w:t>
            </w:r>
            <w:r w:rsidR="00E23362">
              <w:rPr>
                <w:sz w:val="22"/>
                <w:szCs w:val="22"/>
              </w:rPr>
              <w:t>or transportation of light fuel</w:t>
            </w:r>
            <w:r w:rsidR="00E23362" w:rsidRPr="005E0AF9">
              <w:rPr>
                <w:sz w:val="22"/>
                <w:szCs w:val="22"/>
              </w:rPr>
              <w:t xml:space="preserve">, </w:t>
            </w:r>
            <w:r w:rsidR="00E23362" w:rsidRPr="005E0AF9">
              <w:rPr>
                <w:noProof/>
                <w:color w:val="000000" w:themeColor="text1"/>
                <w:sz w:val="22"/>
                <w:szCs w:val="22"/>
              </w:rPr>
              <w:t>a minimum of 1 (one) tank truck shall have a fuel discharge pump.</w:t>
            </w:r>
            <w:r w:rsidRPr="00EF28D6">
              <w:rPr>
                <w:sz w:val="22"/>
                <w:szCs w:val="22"/>
              </w:rPr>
              <w:t xml:space="preserve"> At least 60% of truck</w:t>
            </w:r>
            <w:r w:rsidR="001D7214">
              <w:rPr>
                <w:sz w:val="22"/>
                <w:szCs w:val="22"/>
              </w:rPr>
              <w:t>s and trailers have to be owned</w:t>
            </w:r>
            <w:r w:rsidR="001D7214">
              <w:rPr>
                <w:color w:val="000000"/>
                <w:sz w:val="22"/>
                <w:szCs w:val="22"/>
              </w:rPr>
              <w:t xml:space="preserve"> or leased</w:t>
            </w:r>
          </w:p>
        </w:tc>
      </w:tr>
      <w:tr w:rsidR="00CA35AC" w:rsidRPr="00EF28D6" w14:paraId="0DBD32EA" w14:textId="77777777" w:rsidTr="00ED03B6">
        <w:trPr>
          <w:cantSplit/>
          <w:trHeight w:val="344"/>
        </w:trPr>
        <w:tc>
          <w:tcPr>
            <w:tcW w:w="4234" w:type="dxa"/>
            <w:gridSpan w:val="2"/>
            <w:tcBorders>
              <w:top w:val="single" w:sz="4" w:space="0" w:color="auto"/>
              <w:left w:val="single" w:sz="4" w:space="0" w:color="auto"/>
              <w:bottom w:val="single" w:sz="4" w:space="0" w:color="auto"/>
              <w:right w:val="single" w:sz="4" w:space="0" w:color="auto"/>
            </w:tcBorders>
            <w:vAlign w:val="center"/>
          </w:tcPr>
          <w:p w14:paraId="60E26080" w14:textId="494A2AA8"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t>
            </w:r>
            <w:proofErr w:type="gramStart"/>
            <w:r w:rsidRPr="00EF28D6">
              <w:rPr>
                <w:rFonts w:ascii="Times New Roman" w:hAnsi="Times New Roman"/>
                <w:color w:val="000000"/>
                <w:sz w:val="22"/>
                <w:szCs w:val="22"/>
              </w:rPr>
              <w:t>with  tank</w:t>
            </w:r>
            <w:proofErr w:type="gramEnd"/>
            <w:r w:rsidRPr="00EF28D6">
              <w:rPr>
                <w:rFonts w:ascii="Times New Roman" w:hAnsi="Times New Roman"/>
                <w:color w:val="000000"/>
                <w:sz w:val="22"/>
                <w:szCs w:val="22"/>
              </w:rPr>
              <w:t xml:space="preserve"> and vehicle  requirements according to the Form 3, LOT 8 – Delivery of light fuel, II, p.3.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679D045C" w14:textId="217CF4A2" w:rsidR="00CA35AC" w:rsidRPr="00EF28D6" w:rsidRDefault="00CA35AC" w:rsidP="00CA35AC">
            <w:pPr>
              <w:rPr>
                <w:sz w:val="22"/>
                <w:szCs w:val="22"/>
              </w:rPr>
            </w:pPr>
            <w:r w:rsidRPr="00EF28D6">
              <w:rPr>
                <w:sz w:val="22"/>
                <w:szCs w:val="22"/>
              </w:rPr>
              <w:t>For the transport of diesel fuel, the tank code shall meet the LGBV requirements, the vehicle type shall meet the AT requirements. For the transport of gasoline, the tank code shall meet the LGBF requirements, the vehicle type shall meet the FL requirements.</w:t>
            </w:r>
          </w:p>
        </w:tc>
      </w:tr>
      <w:tr w:rsidR="00CA35AC" w:rsidRPr="00EF28D6" w14:paraId="4991BC50" w14:textId="77777777" w:rsidTr="00ED03B6">
        <w:trPr>
          <w:cantSplit/>
          <w:trHeight w:val="344"/>
        </w:trPr>
        <w:tc>
          <w:tcPr>
            <w:tcW w:w="4234" w:type="dxa"/>
            <w:gridSpan w:val="2"/>
            <w:tcBorders>
              <w:top w:val="single" w:sz="4" w:space="0" w:color="auto"/>
              <w:left w:val="single" w:sz="4" w:space="0" w:color="auto"/>
              <w:bottom w:val="single" w:sz="4" w:space="0" w:color="auto"/>
              <w:right w:val="single" w:sz="4" w:space="0" w:color="auto"/>
            </w:tcBorders>
            <w:vAlign w:val="center"/>
          </w:tcPr>
          <w:p w14:paraId="0CA205E8" w14:textId="6A53CED4"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loading and equipment of vehicles according to the Form 3, LOT 8 – Delivery of light fuel, II, p.4.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3EC93F64" w14:textId="493FE0EE" w:rsidR="00CA35AC" w:rsidRPr="00EF28D6" w:rsidRDefault="00CA35AC" w:rsidP="00CA35AC">
            <w:pPr>
              <w:rPr>
                <w:sz w:val="22"/>
                <w:szCs w:val="22"/>
              </w:rPr>
            </w:pPr>
            <w:r w:rsidRPr="00EF28D6">
              <w:rPr>
                <w:sz w:val="22"/>
                <w:szCs w:val="22"/>
              </w:rPr>
              <w:t>Vehicles shall allow top and bottom loading; vehicles shall be equipped with fall protection railings and a footway to the manholes of the light fuel tank trucks</w:t>
            </w:r>
          </w:p>
        </w:tc>
      </w:tr>
      <w:tr w:rsidR="00CA35AC" w:rsidRPr="00EF28D6" w14:paraId="4BA59A08" w14:textId="77777777" w:rsidTr="00ED03B6">
        <w:trPr>
          <w:cantSplit/>
          <w:trHeight w:val="344"/>
        </w:trPr>
        <w:tc>
          <w:tcPr>
            <w:tcW w:w="4234" w:type="dxa"/>
            <w:gridSpan w:val="2"/>
            <w:tcBorders>
              <w:top w:val="single" w:sz="4" w:space="0" w:color="auto"/>
              <w:left w:val="single" w:sz="4" w:space="0" w:color="auto"/>
              <w:bottom w:val="single" w:sz="4" w:space="0" w:color="auto"/>
              <w:right w:val="single" w:sz="4" w:space="0" w:color="auto"/>
            </w:tcBorders>
            <w:vAlign w:val="center"/>
          </w:tcPr>
          <w:p w14:paraId="76F232DC" w14:textId="50AEBBDF"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8 – Delivery of light fuel II, p.5.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44960E0B" w14:textId="1318A28A" w:rsidR="00CA35AC" w:rsidRPr="00EF28D6" w:rsidRDefault="00CA35AC" w:rsidP="00CA35AC">
            <w:pPr>
              <w:rPr>
                <w:sz w:val="22"/>
                <w:szCs w:val="22"/>
              </w:rPr>
            </w:pPr>
            <w:r w:rsidRPr="00EF28D6">
              <w:rPr>
                <w:sz w:val="22"/>
                <w:szCs w:val="22"/>
              </w:rPr>
              <w:t>All tank trucks must allow sealing. Once the tank truck is loaded, all manholes and covers obligatorily shall be sealed.</w:t>
            </w:r>
          </w:p>
        </w:tc>
      </w:tr>
      <w:tr w:rsidR="00CA35AC" w:rsidRPr="00EF28D6" w14:paraId="6D8BE422" w14:textId="77777777" w:rsidTr="00ED03B6">
        <w:trPr>
          <w:cantSplit/>
          <w:trHeight w:val="344"/>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B12FD2C" w14:textId="0D0DCA03"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GPS equipment according to the Form 3, LOT 8 – Delivery of light fuel II, p.6.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128759C7" w14:textId="47D08343" w:rsidR="00CA35AC" w:rsidRPr="00EF28D6" w:rsidRDefault="00CA35AC" w:rsidP="00CA35AC">
            <w:pPr>
              <w:rPr>
                <w:sz w:val="22"/>
                <w:szCs w:val="22"/>
              </w:rPr>
            </w:pPr>
            <w:r w:rsidRPr="00EF28D6">
              <w:rPr>
                <w:sz w:val="22"/>
                <w:szCs w:val="22"/>
              </w:rPr>
              <w:t>The tank trucks shall be equipped with GPS-control devices and upon request by LUKOIL Bulgaria EOOD, the data to be provided in a timely manner.</w:t>
            </w:r>
          </w:p>
        </w:tc>
      </w:tr>
      <w:tr w:rsidR="00CA35AC" w:rsidRPr="00EF28D6" w14:paraId="657772AA" w14:textId="77777777" w:rsidTr="00ED03B6">
        <w:trPr>
          <w:cantSplit/>
          <w:trHeight w:val="344"/>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ABBD913" w14:textId="2CC19CD5"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8 – Delivery of light fuel II, p.7.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038376F6" w14:textId="6A2C53F4" w:rsidR="00CA35AC" w:rsidRPr="00EF28D6" w:rsidRDefault="00CA35AC" w:rsidP="00CA35AC">
            <w:pPr>
              <w:rPr>
                <w:sz w:val="22"/>
                <w:szCs w:val="22"/>
              </w:rPr>
            </w:pPr>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
        </w:tc>
      </w:tr>
      <w:tr w:rsidR="00CA35AC" w:rsidRPr="00EF28D6" w14:paraId="6643A2BA"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2E56E74B" w14:textId="59BDA462"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a valid license according to the Form 3, LOT 8 – Delivery of light fuel II, p.8.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56F3E922" w14:textId="7948952B" w:rsidR="00CA35AC" w:rsidRPr="00EF28D6" w:rsidRDefault="00CA35AC" w:rsidP="00CA35AC">
            <w:pPr>
              <w:rPr>
                <w:sz w:val="22"/>
                <w:szCs w:val="22"/>
              </w:rPr>
            </w:pPr>
            <w:r w:rsidRPr="00EF28D6">
              <w:rPr>
                <w:sz w:val="22"/>
                <w:szCs w:val="22"/>
              </w:rPr>
              <w:t>Copy of a valid license for carrying out public transport of goods on the territory of the Republic of Bulgaria.</w:t>
            </w:r>
          </w:p>
        </w:tc>
      </w:tr>
      <w:tr w:rsidR="00CA35AC" w:rsidRPr="00EF28D6" w14:paraId="08E8B6C9"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4BC6B08E" w14:textId="4F3FE807"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certificates of approval of road vehicles according to the Form 3, LOT 8 – Delivery of light fuel II, p.9.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20702283" w14:textId="1D5368AA" w:rsidR="00CA35AC" w:rsidRPr="00EF28D6" w:rsidRDefault="00CA35AC" w:rsidP="00CA35AC">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CA35AC" w:rsidRPr="00EF28D6" w14:paraId="363533D1"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center"/>
          </w:tcPr>
          <w:p w14:paraId="62B90386" w14:textId="0C663FBB" w:rsidR="00CA35AC" w:rsidRPr="00EF28D6" w:rsidRDefault="00CA35AC" w:rsidP="00CA35AC">
            <w:pPr>
              <w:pStyle w:val="ListParagraph"/>
              <w:numPr>
                <w:ilvl w:val="1"/>
                <w:numId w:val="23"/>
              </w:numPr>
              <w:tabs>
                <w:tab w:val="left" w:pos="176"/>
              </w:tabs>
              <w:spacing w:after="60"/>
              <w:jc w:val="both"/>
              <w:rPr>
                <w:rFonts w:ascii="Times New Roman" w:hAnsi="Times New Roman"/>
                <w:sz w:val="22"/>
                <w:szCs w:val="22"/>
              </w:rPr>
            </w:pPr>
            <w:r w:rsidRPr="00EF28D6">
              <w:rPr>
                <w:rFonts w:ascii="Times New Roman" w:hAnsi="Times New Roman"/>
                <w:color w:val="000000"/>
                <w:sz w:val="22"/>
                <w:szCs w:val="22"/>
              </w:rPr>
              <w:t xml:space="preserve">  Compliance with requirements for tank trucks roadworthiness according to the Form 3, LOT 8 – Delivery of light fuel II, p.10.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6EC928F5" w14:textId="172DB147" w:rsidR="00CA35AC" w:rsidRPr="00EF28D6" w:rsidRDefault="00CA35AC" w:rsidP="00CA35AC">
            <w:pPr>
              <w:tabs>
                <w:tab w:val="right" w:pos="7254"/>
              </w:tabs>
              <w:spacing w:after="60"/>
              <w:rPr>
                <w:sz w:val="22"/>
                <w:szCs w:val="22"/>
              </w:rPr>
            </w:pPr>
            <w:r w:rsidRPr="00EF28D6">
              <w:rPr>
                <w:sz w:val="22"/>
                <w:szCs w:val="22"/>
              </w:rPr>
              <w:t>Declaration that the tank trucks used to provide the service is in roadworthy conditions according to the legal requirements and standards.</w:t>
            </w:r>
          </w:p>
        </w:tc>
      </w:tr>
      <w:tr w:rsidR="00CA35AC" w:rsidRPr="00EF28D6" w14:paraId="0C3EAAB5"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bottom"/>
          </w:tcPr>
          <w:p w14:paraId="3211B9A9" w14:textId="0DE3D76E"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lastRenderedPageBreak/>
              <w:t xml:space="preserve">Compliance with requirements to the valid insurance "Carrier’s Liability" according to the Form 3, LOT 8 </w:t>
            </w:r>
            <w:proofErr w:type="gramStart"/>
            <w:r w:rsidRPr="00EF28D6">
              <w:rPr>
                <w:rFonts w:ascii="Times New Roman" w:hAnsi="Times New Roman"/>
                <w:color w:val="000000"/>
                <w:sz w:val="22"/>
                <w:szCs w:val="22"/>
              </w:rPr>
              <w:t>–  Delivery</w:t>
            </w:r>
            <w:proofErr w:type="gramEnd"/>
            <w:r w:rsidRPr="00EF28D6">
              <w:rPr>
                <w:rFonts w:ascii="Times New Roman" w:hAnsi="Times New Roman"/>
                <w:color w:val="000000"/>
                <w:sz w:val="22"/>
                <w:szCs w:val="22"/>
              </w:rPr>
              <w:t xml:space="preserve"> of light fuel II, p.12.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6D0C4EF9" w14:textId="7394B476" w:rsidR="00CA35AC" w:rsidRPr="00EF28D6" w:rsidRDefault="00CA35AC" w:rsidP="00CA35AC">
            <w:pPr>
              <w:tabs>
                <w:tab w:val="right" w:pos="7254"/>
              </w:tabs>
              <w:spacing w:after="60"/>
              <w:rPr>
                <w:sz w:val="22"/>
                <w:szCs w:val="22"/>
              </w:rPr>
            </w:pPr>
            <w:r w:rsidRPr="00EF28D6">
              <w:rPr>
                <w:sz w:val="22"/>
                <w:szCs w:val="22"/>
              </w:rPr>
              <w:t>The Bidder must possess and renew for the term of the contract a valid "Carrier’s Liability" insurance for each freight unit.</w:t>
            </w:r>
          </w:p>
        </w:tc>
      </w:tr>
      <w:tr w:rsidR="0002135C" w:rsidRPr="00EF28D6" w14:paraId="42FB60DE" w14:textId="77777777" w:rsidTr="00ED03B6">
        <w:trPr>
          <w:cantSplit/>
          <w:trHeight w:val="343"/>
        </w:trPr>
        <w:tc>
          <w:tcPr>
            <w:tcW w:w="4234" w:type="dxa"/>
            <w:gridSpan w:val="2"/>
            <w:tcBorders>
              <w:top w:val="single" w:sz="4" w:space="0" w:color="auto"/>
              <w:left w:val="single" w:sz="4" w:space="0" w:color="auto"/>
              <w:bottom w:val="single" w:sz="4" w:space="0" w:color="auto"/>
              <w:right w:val="single" w:sz="4" w:space="0" w:color="auto"/>
            </w:tcBorders>
            <w:vAlign w:val="bottom"/>
          </w:tcPr>
          <w:p w14:paraId="07229E97" w14:textId="7083C1C5" w:rsidR="0002135C" w:rsidRPr="00EF28D6" w:rsidRDefault="0002135C" w:rsidP="0002135C">
            <w:pPr>
              <w:pStyle w:val="ListParagraph"/>
              <w:numPr>
                <w:ilvl w:val="1"/>
                <w:numId w:val="23"/>
              </w:numPr>
              <w:spacing w:after="60"/>
              <w:jc w:val="both"/>
              <w:rPr>
                <w:rFonts w:ascii="Times New Roman" w:hAnsi="Times New Roman"/>
                <w:color w:val="000000"/>
                <w:sz w:val="22"/>
                <w:szCs w:val="22"/>
              </w:rPr>
            </w:pPr>
            <w:r w:rsidRPr="003611AA">
              <w:rPr>
                <w:rFonts w:ascii="Times New Roman" w:hAnsi="Times New Roman"/>
                <w:color w:val="000000"/>
                <w:sz w:val="22"/>
                <w:szCs w:val="22"/>
              </w:rPr>
              <w:t xml:space="preserve">Compliance with requirements to </w:t>
            </w:r>
            <w:proofErr w:type="spellStart"/>
            <w:r w:rsidRPr="003611AA">
              <w:rPr>
                <w:rFonts w:ascii="Times New Roman" w:hAnsi="Times New Roman"/>
                <w:color w:val="000000"/>
                <w:sz w:val="22"/>
                <w:szCs w:val="22"/>
              </w:rPr>
              <w:t>placе</w:t>
            </w:r>
            <w:proofErr w:type="spellEnd"/>
            <w:r w:rsidRPr="003611AA">
              <w:rPr>
                <w:rFonts w:ascii="Times New Roman" w:hAnsi="Times New Roman"/>
                <w:color w:val="000000"/>
                <w:sz w:val="22"/>
                <w:szCs w:val="22"/>
              </w:rPr>
              <w:t xml:space="preserve"> branding with the CLIENT's logo according to the Form 3, LOT </w:t>
            </w:r>
            <w:r>
              <w:rPr>
                <w:rFonts w:ascii="Times New Roman" w:hAnsi="Times New Roman"/>
                <w:color w:val="000000"/>
                <w:sz w:val="22"/>
                <w:szCs w:val="22"/>
              </w:rPr>
              <w:t>8</w:t>
            </w:r>
            <w:r w:rsidRPr="003611AA">
              <w:rPr>
                <w:rFonts w:ascii="Times New Roman" w:hAnsi="Times New Roman"/>
                <w:color w:val="000000"/>
                <w:sz w:val="22"/>
                <w:szCs w:val="22"/>
              </w:rPr>
              <w:t xml:space="preserve"> </w:t>
            </w:r>
            <w:proofErr w:type="gramStart"/>
            <w:r w:rsidRPr="003611AA">
              <w:rPr>
                <w:rFonts w:ascii="Times New Roman" w:hAnsi="Times New Roman"/>
                <w:color w:val="000000"/>
                <w:sz w:val="22"/>
                <w:szCs w:val="22"/>
              </w:rPr>
              <w:t>–  Delivery</w:t>
            </w:r>
            <w:proofErr w:type="gramEnd"/>
            <w:r w:rsidRPr="003611AA">
              <w:rPr>
                <w:rFonts w:ascii="Times New Roman" w:hAnsi="Times New Roman"/>
                <w:color w:val="000000"/>
                <w:sz w:val="22"/>
                <w:szCs w:val="22"/>
              </w:rPr>
              <w:t xml:space="preserve"> of light fuel II, p.13. of the Technical Bid Preparation Requirements</w:t>
            </w:r>
          </w:p>
        </w:tc>
        <w:tc>
          <w:tcPr>
            <w:tcW w:w="5551" w:type="dxa"/>
            <w:gridSpan w:val="2"/>
            <w:tcBorders>
              <w:top w:val="single" w:sz="4" w:space="0" w:color="auto"/>
              <w:left w:val="single" w:sz="4" w:space="0" w:color="auto"/>
              <w:bottom w:val="single" w:sz="4" w:space="0" w:color="auto"/>
              <w:right w:val="single" w:sz="4" w:space="0" w:color="auto"/>
            </w:tcBorders>
            <w:vAlign w:val="center"/>
          </w:tcPr>
          <w:p w14:paraId="562ACCB0" w14:textId="6A79A6AA" w:rsidR="0002135C" w:rsidRPr="00EF28D6" w:rsidRDefault="0002135C" w:rsidP="00CA35AC">
            <w:pPr>
              <w:tabs>
                <w:tab w:val="right" w:pos="7254"/>
              </w:tabs>
              <w:spacing w:after="60"/>
              <w:rPr>
                <w:sz w:val="22"/>
                <w:szCs w:val="22"/>
              </w:rPr>
            </w:pPr>
            <w:r w:rsidRPr="00AF5A42">
              <w:rPr>
                <w:sz w:val="22"/>
                <w:szCs w:val="22"/>
              </w:rPr>
              <w:t>The CONTRACTOR shall declare its acceptance for placing temporary (removable) branding with the CLIENT's logo on the tanks performing the contracted service, upon the CLIENT's request.</w:t>
            </w:r>
          </w:p>
        </w:tc>
      </w:tr>
      <w:tr w:rsidR="00CA35AC" w:rsidRPr="00EF28D6" w14:paraId="1C046289"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vAlign w:val="center"/>
          </w:tcPr>
          <w:p w14:paraId="5B27AC28" w14:textId="77777777" w:rsidR="00CA35AC" w:rsidRPr="00EF28D6" w:rsidRDefault="00CA35AC" w:rsidP="00CA35AC">
            <w:pPr>
              <w:pStyle w:val="ListParagraph"/>
              <w:numPr>
                <w:ilvl w:val="0"/>
                <w:numId w:val="23"/>
              </w:numPr>
              <w:spacing w:after="60"/>
              <w:jc w:val="both"/>
              <w:rPr>
                <w:rFonts w:ascii="Times New Roman" w:hAnsi="Times New Roman"/>
                <w:sz w:val="22"/>
                <w:szCs w:val="22"/>
              </w:rPr>
            </w:pPr>
            <w:r w:rsidRPr="00EF28D6">
              <w:rPr>
                <w:rFonts w:ascii="Times New Roman" w:hAnsi="Times New Roman"/>
                <w:b/>
                <w:sz w:val="22"/>
                <w:szCs w:val="22"/>
              </w:rPr>
              <w:t>Minimum qualifications (Lot 9)</w:t>
            </w:r>
          </w:p>
        </w:tc>
      </w:tr>
      <w:tr w:rsidR="00CA35AC" w:rsidRPr="00EF28D6" w14:paraId="31D14FEE"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6F44D9BD" w14:textId="11658C22"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Average annual turnover within the last 3 years</w:t>
            </w:r>
          </w:p>
        </w:tc>
        <w:tc>
          <w:tcPr>
            <w:tcW w:w="5532" w:type="dxa"/>
            <w:tcBorders>
              <w:top w:val="single" w:sz="4" w:space="0" w:color="auto"/>
              <w:left w:val="single" w:sz="4" w:space="0" w:color="auto"/>
              <w:bottom w:val="single" w:sz="4" w:space="0" w:color="auto"/>
              <w:right w:val="single" w:sz="4" w:space="0" w:color="auto"/>
            </w:tcBorders>
            <w:vAlign w:val="center"/>
          </w:tcPr>
          <w:p w14:paraId="3F621BCD" w14:textId="1B0ECEA5" w:rsidR="00CA35AC" w:rsidRPr="00EF28D6" w:rsidRDefault="00CA35AC" w:rsidP="00A639C4">
            <w:pPr>
              <w:tabs>
                <w:tab w:val="right" w:pos="7254"/>
              </w:tabs>
              <w:spacing w:after="60"/>
              <w:rPr>
                <w:sz w:val="22"/>
                <w:szCs w:val="22"/>
              </w:rPr>
            </w:pPr>
            <w:r>
              <w:rPr>
                <w:sz w:val="22"/>
                <w:szCs w:val="22"/>
              </w:rPr>
              <w:t>2</w:t>
            </w:r>
            <w:r w:rsidR="00A639C4">
              <w:rPr>
                <w:sz w:val="22"/>
                <w:szCs w:val="22"/>
              </w:rPr>
              <w:t> </w:t>
            </w:r>
            <w:r w:rsidR="00513D83">
              <w:rPr>
                <w:sz w:val="22"/>
                <w:szCs w:val="22"/>
                <w:lang w:val="bg-BG"/>
              </w:rPr>
              <w:t>754 839</w:t>
            </w:r>
            <w:r w:rsidRPr="00EF28D6">
              <w:rPr>
                <w:sz w:val="22"/>
                <w:szCs w:val="22"/>
              </w:rPr>
              <w:t xml:space="preserve">.00 </w:t>
            </w:r>
            <w:r>
              <w:rPr>
                <w:sz w:val="22"/>
                <w:szCs w:val="22"/>
              </w:rPr>
              <w:t>BGN</w:t>
            </w:r>
            <w:r w:rsidRPr="00EF28D6">
              <w:rPr>
                <w:sz w:val="22"/>
                <w:szCs w:val="22"/>
              </w:rPr>
              <w:t xml:space="preserve"> in the last three years – 202</w:t>
            </w:r>
            <w:r>
              <w:rPr>
                <w:sz w:val="22"/>
                <w:szCs w:val="22"/>
              </w:rPr>
              <w:t>2</w:t>
            </w:r>
            <w:r w:rsidRPr="00EF28D6">
              <w:rPr>
                <w:sz w:val="22"/>
                <w:szCs w:val="22"/>
              </w:rPr>
              <w:t>, 202</w:t>
            </w:r>
            <w:r>
              <w:rPr>
                <w:sz w:val="22"/>
                <w:szCs w:val="22"/>
              </w:rPr>
              <w:t>1, 2020</w:t>
            </w:r>
          </w:p>
        </w:tc>
      </w:tr>
      <w:tr w:rsidR="00CA35AC" w:rsidRPr="00EF28D6" w14:paraId="5B11F31F"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bottom"/>
          </w:tcPr>
          <w:p w14:paraId="45F429BD" w14:textId="33341058"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Availability of trucks</w:t>
            </w:r>
          </w:p>
        </w:tc>
        <w:tc>
          <w:tcPr>
            <w:tcW w:w="5532" w:type="dxa"/>
            <w:tcBorders>
              <w:top w:val="single" w:sz="4" w:space="0" w:color="auto"/>
              <w:left w:val="single" w:sz="4" w:space="0" w:color="auto"/>
              <w:bottom w:val="single" w:sz="4" w:space="0" w:color="auto"/>
              <w:right w:val="single" w:sz="4" w:space="0" w:color="auto"/>
            </w:tcBorders>
            <w:vAlign w:val="center"/>
          </w:tcPr>
          <w:p w14:paraId="42F20E0D" w14:textId="05A284DE" w:rsidR="00CA35AC" w:rsidRPr="00EF28D6" w:rsidRDefault="000F2221" w:rsidP="00E23362">
            <w:pPr>
              <w:rPr>
                <w:sz w:val="22"/>
                <w:szCs w:val="22"/>
              </w:rPr>
            </w:pPr>
            <w:r>
              <w:rPr>
                <w:sz w:val="22"/>
                <w:szCs w:val="22"/>
              </w:rPr>
              <w:t>Availability of at least 15</w:t>
            </w:r>
            <w:r w:rsidR="00CA35AC" w:rsidRPr="00EF28D6">
              <w:rPr>
                <w:sz w:val="22"/>
                <w:szCs w:val="22"/>
              </w:rPr>
              <w:t xml:space="preserve"> gas tank trucks (2 of them shall be solo vehicles) available on a daily basis (whether owned, leased or rented) appropriate for transportation of gasoline</w:t>
            </w:r>
            <w:r w:rsidR="00E23362" w:rsidRPr="005E0AF9">
              <w:rPr>
                <w:sz w:val="22"/>
                <w:szCs w:val="22"/>
              </w:rPr>
              <w:t xml:space="preserve">, </w:t>
            </w:r>
            <w:r w:rsidR="00E23362" w:rsidRPr="005E0AF9">
              <w:rPr>
                <w:noProof/>
                <w:color w:val="000000" w:themeColor="text1"/>
                <w:sz w:val="22"/>
                <w:szCs w:val="22"/>
              </w:rPr>
              <w:t>a minimum of 1 (one) tank truck shall have a fuel discharge pump.</w:t>
            </w:r>
            <w:r w:rsidR="00CA35AC" w:rsidRPr="00EF28D6">
              <w:rPr>
                <w:sz w:val="22"/>
                <w:szCs w:val="22"/>
              </w:rPr>
              <w:t xml:space="preserve"> At least 60% of trucks and trailers have to be owned</w:t>
            </w:r>
            <w:r w:rsidR="001D7214">
              <w:rPr>
                <w:sz w:val="22"/>
                <w:szCs w:val="22"/>
              </w:rPr>
              <w:t xml:space="preserve"> </w:t>
            </w:r>
            <w:r w:rsidR="001D7214">
              <w:rPr>
                <w:color w:val="000000"/>
                <w:sz w:val="22"/>
                <w:szCs w:val="22"/>
              </w:rPr>
              <w:t>or leased</w:t>
            </w:r>
          </w:p>
        </w:tc>
      </w:tr>
      <w:tr w:rsidR="00CA35AC" w:rsidRPr="00EF28D6" w14:paraId="6C186539"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5AA8C367" w14:textId="6B925AE5"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 xml:space="preserve">Compliance </w:t>
            </w:r>
            <w:proofErr w:type="gramStart"/>
            <w:r w:rsidRPr="00EF28D6">
              <w:rPr>
                <w:rFonts w:ascii="Times New Roman" w:hAnsi="Times New Roman"/>
                <w:color w:val="000000"/>
                <w:sz w:val="22"/>
                <w:szCs w:val="22"/>
              </w:rPr>
              <w:t>with  tank</w:t>
            </w:r>
            <w:proofErr w:type="gramEnd"/>
            <w:r w:rsidRPr="00EF28D6">
              <w:rPr>
                <w:rFonts w:ascii="Times New Roman" w:hAnsi="Times New Roman"/>
                <w:color w:val="000000"/>
                <w:sz w:val="22"/>
                <w:szCs w:val="22"/>
              </w:rPr>
              <w:t xml:space="preserve"> and vehicle  requirements according to the Form 3, LOT 9 – Delivery of light fuel, II, p.3.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175D29C7" w14:textId="228488B9" w:rsidR="00CA35AC" w:rsidRPr="00EF28D6" w:rsidRDefault="00CA35AC" w:rsidP="00CA35AC">
            <w:pPr>
              <w:rPr>
                <w:sz w:val="22"/>
                <w:szCs w:val="22"/>
              </w:rPr>
            </w:pPr>
            <w:r w:rsidRPr="00EF28D6">
              <w:rPr>
                <w:sz w:val="22"/>
                <w:szCs w:val="22"/>
              </w:rPr>
              <w:t>For the transport of diesel fuel, the tank code shall meet the LGBV requirements, the vehicle type shall meet the AT requirements. For the transport of gasoline, the tank code shall meet the LGBF requirements, the vehicle type shall meet the FL requirements.</w:t>
            </w:r>
          </w:p>
        </w:tc>
      </w:tr>
      <w:tr w:rsidR="00CA35AC" w:rsidRPr="00EF28D6" w14:paraId="1C483EC0"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7523885D" w14:textId="1560E861"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loading and equipment of vehicles according to the Form 3, LOT 9 – Delivery of light fuel, II, p.4.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6F3340C2" w14:textId="2FCB56C2" w:rsidR="00CA35AC" w:rsidRPr="00EF28D6" w:rsidRDefault="00CA35AC" w:rsidP="00CA35AC">
            <w:pPr>
              <w:rPr>
                <w:sz w:val="22"/>
                <w:szCs w:val="22"/>
              </w:rPr>
            </w:pPr>
            <w:r w:rsidRPr="00EF28D6">
              <w:rPr>
                <w:sz w:val="22"/>
                <w:szCs w:val="22"/>
              </w:rPr>
              <w:t>Vehicles shall allow top and bottom loading; vehicles shall be equipped with fall protection railings and a footway to the manholes of the light fuel tank trucks.</w:t>
            </w:r>
          </w:p>
        </w:tc>
      </w:tr>
      <w:tr w:rsidR="00CA35AC" w:rsidRPr="00EF28D6" w14:paraId="3293DCF4"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1A9C115C" w14:textId="78C81475" w:rsidR="00CA35AC" w:rsidRPr="00EF28D6" w:rsidRDefault="00CA35AC" w:rsidP="00CA35AC">
            <w:pPr>
              <w:pStyle w:val="ListParagraph"/>
              <w:numPr>
                <w:ilvl w:val="1"/>
                <w:numId w:val="23"/>
              </w:numPr>
              <w:spacing w:after="60"/>
              <w:jc w:val="both"/>
              <w:rPr>
                <w:rFonts w:ascii="Times New Roman" w:hAnsi="Times New Roman"/>
                <w:sz w:val="22"/>
                <w:szCs w:val="22"/>
              </w:rPr>
            </w:pPr>
            <w:r w:rsidRPr="00EF28D6">
              <w:rPr>
                <w:rFonts w:ascii="Times New Roman" w:hAnsi="Times New Roman"/>
                <w:color w:val="000000"/>
                <w:sz w:val="22"/>
                <w:szCs w:val="22"/>
              </w:rPr>
              <w:t>Compliance with requirements for possibility for sealing according to the Form 3, LOT 9 – Delivery of light fuel II, p.5.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7052C671" w14:textId="19D795C0" w:rsidR="00CA35AC" w:rsidRPr="00EF28D6" w:rsidRDefault="00CA35AC" w:rsidP="00CA35AC">
            <w:pPr>
              <w:rPr>
                <w:sz w:val="22"/>
                <w:szCs w:val="22"/>
              </w:rPr>
            </w:pPr>
            <w:r w:rsidRPr="00EF28D6">
              <w:rPr>
                <w:sz w:val="22"/>
                <w:szCs w:val="22"/>
              </w:rPr>
              <w:t>All tank trucks must allow sealing. Once the tank truck is loaded, all manholes and covers obligatorily shall be sealed.</w:t>
            </w:r>
          </w:p>
        </w:tc>
      </w:tr>
      <w:tr w:rsidR="00CA35AC" w:rsidRPr="00EF28D6" w14:paraId="21937F1A"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vAlign w:val="center"/>
          </w:tcPr>
          <w:p w14:paraId="6D9058E0" w14:textId="508E7CEB" w:rsidR="00CA35AC" w:rsidRPr="00EF28D6" w:rsidRDefault="00CA35AC" w:rsidP="00CA35AC">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Compliance with requirements for GPS equipment according to the Form 3, LOT 9 – Delivery of light fuel II, p.6.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55AE7A37" w14:textId="7414ECBD" w:rsidR="00CA35AC" w:rsidRPr="00EF28D6" w:rsidRDefault="00CA35AC" w:rsidP="00CA35AC">
            <w:pPr>
              <w:rPr>
                <w:sz w:val="22"/>
                <w:szCs w:val="22"/>
              </w:rPr>
            </w:pPr>
            <w:r w:rsidRPr="00EF28D6">
              <w:rPr>
                <w:sz w:val="22"/>
                <w:szCs w:val="22"/>
              </w:rPr>
              <w:t>The tank trucks shall be equipped with GPS-control devices and upon request by LUKOIL Bulgaria EOOD, the data to be provided in a timely manner.</w:t>
            </w:r>
          </w:p>
        </w:tc>
      </w:tr>
      <w:tr w:rsidR="00CA35AC" w:rsidRPr="00EF28D6" w14:paraId="4E610A84" w14:textId="77777777" w:rsidTr="00ED03B6">
        <w:trPr>
          <w:cantSplit/>
          <w:trHeight w:val="344"/>
        </w:trPr>
        <w:tc>
          <w:tcPr>
            <w:tcW w:w="4253" w:type="dxa"/>
            <w:gridSpan w:val="3"/>
            <w:tcBorders>
              <w:top w:val="single" w:sz="4" w:space="0" w:color="auto"/>
              <w:left w:val="single" w:sz="4" w:space="0" w:color="auto"/>
              <w:bottom w:val="single" w:sz="4" w:space="0" w:color="auto"/>
              <w:right w:val="single" w:sz="4" w:space="0" w:color="auto"/>
            </w:tcBorders>
            <w:vAlign w:val="center"/>
          </w:tcPr>
          <w:p w14:paraId="7EF022CE" w14:textId="16DD7ED8" w:rsidR="00CA35AC" w:rsidRPr="00EF28D6" w:rsidRDefault="00CA35AC" w:rsidP="00CA35AC">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Compliance with requirements for equipment with flow meters according to the Form 3, LOT 9 – Delivery of light fuel II, p.7.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5D7436A4" w14:textId="7F69DC09" w:rsidR="00CA35AC" w:rsidRPr="00EF28D6" w:rsidRDefault="00CA35AC" w:rsidP="00CA35AC">
            <w:pPr>
              <w:rPr>
                <w:sz w:val="22"/>
                <w:szCs w:val="22"/>
              </w:rPr>
            </w:pPr>
            <w:r w:rsidRPr="00EF28D6">
              <w:rPr>
                <w:sz w:val="22"/>
                <w:szCs w:val="22"/>
              </w:rPr>
              <w:t>The BIDDER shall have a registration under the Law on the Administrative Regulation of Economic Activities Related to Petrol and Petroleum Products, and the tank trucks shall be equipped with measuring devices (flow meters) providing a complete report about the unloaded quantities with a printing device, which measuring devices (flow meters) must meet the requirements of the Measurements Act and this should be certified by the Ministry of Economy.</w:t>
            </w:r>
          </w:p>
        </w:tc>
      </w:tr>
      <w:tr w:rsidR="00CA35AC" w:rsidRPr="00EF28D6" w14:paraId="749B4A54" w14:textId="77777777" w:rsidTr="00ED03B6">
        <w:trPr>
          <w:cantSplit/>
          <w:trHeight w:val="343"/>
        </w:trPr>
        <w:tc>
          <w:tcPr>
            <w:tcW w:w="4253" w:type="dxa"/>
            <w:gridSpan w:val="3"/>
            <w:tcBorders>
              <w:top w:val="single" w:sz="4" w:space="0" w:color="auto"/>
              <w:left w:val="single" w:sz="4" w:space="0" w:color="auto"/>
              <w:bottom w:val="single" w:sz="4" w:space="0" w:color="auto"/>
              <w:right w:val="single" w:sz="4" w:space="0" w:color="auto"/>
            </w:tcBorders>
            <w:vAlign w:val="center"/>
          </w:tcPr>
          <w:p w14:paraId="7BDD5B17" w14:textId="4A57D4B9" w:rsidR="00CA35AC" w:rsidRPr="00EF28D6" w:rsidRDefault="00CA35AC" w:rsidP="00CA35AC">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t>Compliance with requirements for availability of a valid license according to the Form 3, LOT 9 – Delivery of light fuel II, p.8.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75FC8C32" w14:textId="642800E8" w:rsidR="00CA35AC" w:rsidRPr="00EF28D6" w:rsidRDefault="00CA35AC" w:rsidP="00CA35AC">
            <w:pPr>
              <w:rPr>
                <w:sz w:val="22"/>
                <w:szCs w:val="22"/>
              </w:rPr>
            </w:pPr>
            <w:r w:rsidRPr="00EF28D6">
              <w:rPr>
                <w:sz w:val="22"/>
                <w:szCs w:val="22"/>
              </w:rPr>
              <w:t>Copy of a valid license for carrying out public transport of goods on the territory of the Republic of Bulgaria.</w:t>
            </w:r>
          </w:p>
        </w:tc>
      </w:tr>
      <w:tr w:rsidR="00CA35AC" w:rsidRPr="00EF28D6" w14:paraId="0BC7ADCF" w14:textId="77777777" w:rsidTr="00ED03B6">
        <w:trPr>
          <w:cantSplit/>
          <w:trHeight w:val="343"/>
        </w:trPr>
        <w:tc>
          <w:tcPr>
            <w:tcW w:w="4253" w:type="dxa"/>
            <w:gridSpan w:val="3"/>
            <w:tcBorders>
              <w:top w:val="single" w:sz="4" w:space="0" w:color="auto"/>
              <w:left w:val="single" w:sz="4" w:space="0" w:color="auto"/>
              <w:bottom w:val="single" w:sz="4" w:space="0" w:color="auto"/>
              <w:right w:val="single" w:sz="4" w:space="0" w:color="auto"/>
            </w:tcBorders>
            <w:vAlign w:val="center"/>
          </w:tcPr>
          <w:p w14:paraId="047F7593" w14:textId="26889626" w:rsidR="00CA35AC" w:rsidRPr="00EF28D6" w:rsidRDefault="00CA35AC" w:rsidP="00CA35AC">
            <w:pPr>
              <w:pStyle w:val="ListParagraph"/>
              <w:numPr>
                <w:ilvl w:val="1"/>
                <w:numId w:val="23"/>
              </w:numPr>
              <w:spacing w:after="60"/>
              <w:ind w:left="432"/>
              <w:jc w:val="both"/>
              <w:rPr>
                <w:rFonts w:ascii="Times New Roman" w:hAnsi="Times New Roman"/>
                <w:sz w:val="22"/>
                <w:szCs w:val="22"/>
              </w:rPr>
            </w:pPr>
            <w:r w:rsidRPr="00EF28D6">
              <w:rPr>
                <w:rFonts w:ascii="Times New Roman" w:hAnsi="Times New Roman"/>
                <w:color w:val="000000"/>
                <w:sz w:val="22"/>
                <w:szCs w:val="22"/>
              </w:rPr>
              <w:lastRenderedPageBreak/>
              <w:t>Compliance with requirements for availability of certificates of approval of road vehicles according to the Form 3, LOT 9 – Delivery of light fuel II, p.9.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28CE4206" w14:textId="77E0C7F8" w:rsidR="00CA35AC" w:rsidRPr="00EF28D6" w:rsidRDefault="00CA35AC" w:rsidP="00CA35AC">
            <w:pPr>
              <w:tabs>
                <w:tab w:val="right" w:pos="7254"/>
              </w:tabs>
              <w:spacing w:after="60"/>
              <w:rPr>
                <w:sz w:val="22"/>
                <w:szCs w:val="22"/>
              </w:rPr>
            </w:pPr>
            <w:r w:rsidRPr="00EF28D6">
              <w:rPr>
                <w:sz w:val="22"/>
                <w:szCs w:val="22"/>
              </w:rPr>
              <w:t>Declaration that the tank trucks used to provide the service are certified with a valid certificate in accordance with Article 38, paragraph 1 of Ordinance No. 40 of 14.01.2004. A copy of the "Certificate of Approval of Road Vehicles Carrying Certain Dangerous Goods" shall be provided.</w:t>
            </w:r>
          </w:p>
        </w:tc>
      </w:tr>
      <w:tr w:rsidR="00CA35AC" w:rsidRPr="00EF28D6" w14:paraId="0EEFB4A6" w14:textId="77777777" w:rsidTr="00ED03B6">
        <w:trPr>
          <w:cantSplit/>
          <w:trHeight w:val="343"/>
        </w:trPr>
        <w:tc>
          <w:tcPr>
            <w:tcW w:w="4253" w:type="dxa"/>
            <w:gridSpan w:val="3"/>
            <w:tcBorders>
              <w:top w:val="single" w:sz="4" w:space="0" w:color="auto"/>
              <w:left w:val="single" w:sz="4" w:space="0" w:color="auto"/>
              <w:bottom w:val="single" w:sz="4" w:space="0" w:color="auto"/>
              <w:right w:val="single" w:sz="4" w:space="0" w:color="auto"/>
            </w:tcBorders>
            <w:vAlign w:val="center"/>
          </w:tcPr>
          <w:p w14:paraId="06639892" w14:textId="60F4FA95" w:rsidR="00CA35AC" w:rsidRPr="00EF28D6" w:rsidRDefault="00CA35AC" w:rsidP="00CA35AC">
            <w:pPr>
              <w:pStyle w:val="ListParagraph"/>
              <w:numPr>
                <w:ilvl w:val="1"/>
                <w:numId w:val="23"/>
              </w:numPr>
              <w:tabs>
                <w:tab w:val="left" w:pos="176"/>
              </w:tabs>
              <w:spacing w:after="60"/>
              <w:ind w:left="459" w:hanging="425"/>
              <w:jc w:val="both"/>
              <w:rPr>
                <w:rFonts w:ascii="Times New Roman" w:hAnsi="Times New Roman"/>
                <w:sz w:val="22"/>
                <w:szCs w:val="22"/>
              </w:rPr>
            </w:pPr>
            <w:r w:rsidRPr="00EF28D6">
              <w:rPr>
                <w:rFonts w:ascii="Times New Roman" w:hAnsi="Times New Roman"/>
                <w:color w:val="000000"/>
                <w:sz w:val="22"/>
                <w:szCs w:val="22"/>
              </w:rPr>
              <w:t>Compliance with requirements for tank trucks roadworthiness according to the Form 3, LOT 9 – Delivery of light fuel II, p.10.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35E0DF9F" w14:textId="441B0790" w:rsidR="00CA35AC" w:rsidRPr="00EF28D6" w:rsidRDefault="00CA35AC" w:rsidP="00CA35AC">
            <w:pPr>
              <w:tabs>
                <w:tab w:val="right" w:pos="7254"/>
              </w:tabs>
              <w:spacing w:after="60"/>
              <w:rPr>
                <w:sz w:val="22"/>
                <w:szCs w:val="22"/>
              </w:rPr>
            </w:pPr>
            <w:r w:rsidRPr="00EF28D6">
              <w:rPr>
                <w:sz w:val="22"/>
                <w:szCs w:val="22"/>
              </w:rPr>
              <w:t>Declaration that the tank trucks used to provide the service is in roadworthy conditions according to the legal requirements and standards.</w:t>
            </w:r>
          </w:p>
        </w:tc>
      </w:tr>
      <w:tr w:rsidR="00CA35AC" w:rsidRPr="00EF28D6" w14:paraId="5BDAE98E" w14:textId="77777777" w:rsidTr="00ED03B6">
        <w:trPr>
          <w:cantSplit/>
          <w:trHeight w:val="343"/>
        </w:trPr>
        <w:tc>
          <w:tcPr>
            <w:tcW w:w="4253" w:type="dxa"/>
            <w:gridSpan w:val="3"/>
            <w:tcBorders>
              <w:top w:val="single" w:sz="4" w:space="0" w:color="auto"/>
              <w:left w:val="single" w:sz="4" w:space="0" w:color="auto"/>
              <w:bottom w:val="single" w:sz="4" w:space="0" w:color="auto"/>
              <w:right w:val="single" w:sz="4" w:space="0" w:color="auto"/>
            </w:tcBorders>
            <w:vAlign w:val="center"/>
          </w:tcPr>
          <w:p w14:paraId="1CF20EA3" w14:textId="313E0A9C" w:rsidR="00CA35AC" w:rsidRPr="00EF28D6" w:rsidRDefault="00CA35AC" w:rsidP="00CA35AC">
            <w:pPr>
              <w:pStyle w:val="ListParagraph"/>
              <w:numPr>
                <w:ilvl w:val="1"/>
                <w:numId w:val="23"/>
              </w:numPr>
              <w:spacing w:after="60"/>
              <w:ind w:left="459" w:hanging="425"/>
              <w:jc w:val="both"/>
              <w:rPr>
                <w:rFonts w:ascii="Times New Roman" w:hAnsi="Times New Roman"/>
                <w:sz w:val="22"/>
                <w:szCs w:val="22"/>
              </w:rPr>
            </w:pPr>
            <w:r w:rsidRPr="00EF28D6">
              <w:rPr>
                <w:rFonts w:ascii="Times New Roman" w:hAnsi="Times New Roman"/>
                <w:color w:val="000000"/>
                <w:sz w:val="22"/>
                <w:szCs w:val="22"/>
              </w:rPr>
              <w:t xml:space="preserve">  Compliance with requirements to the valid insurance "Carrier’s Liability" according to the Form 3, LOT 9 </w:t>
            </w:r>
            <w:proofErr w:type="gramStart"/>
            <w:r w:rsidRPr="00EF28D6">
              <w:rPr>
                <w:rFonts w:ascii="Times New Roman" w:hAnsi="Times New Roman"/>
                <w:color w:val="000000"/>
                <w:sz w:val="22"/>
                <w:szCs w:val="22"/>
              </w:rPr>
              <w:t>–  Delivery</w:t>
            </w:r>
            <w:proofErr w:type="gramEnd"/>
            <w:r w:rsidRPr="00EF28D6">
              <w:rPr>
                <w:rFonts w:ascii="Times New Roman" w:hAnsi="Times New Roman"/>
                <w:color w:val="000000"/>
                <w:sz w:val="22"/>
                <w:szCs w:val="22"/>
              </w:rPr>
              <w:t xml:space="preserve"> of light fuel II, p.12.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0D283DE3" w14:textId="0E9D9D5A" w:rsidR="00CA35AC" w:rsidRPr="00EF28D6" w:rsidRDefault="00CA35AC" w:rsidP="00CA35AC">
            <w:pPr>
              <w:tabs>
                <w:tab w:val="right" w:pos="7254"/>
              </w:tabs>
              <w:spacing w:after="60"/>
              <w:rPr>
                <w:sz w:val="22"/>
                <w:szCs w:val="22"/>
              </w:rPr>
            </w:pPr>
            <w:r w:rsidRPr="00EF28D6">
              <w:rPr>
                <w:sz w:val="22"/>
                <w:szCs w:val="22"/>
              </w:rPr>
              <w:t>The Bidder must possess and renew for the term of the contract a valid "Carrier’s Liability" insurance for each freight unit.</w:t>
            </w:r>
          </w:p>
        </w:tc>
      </w:tr>
      <w:tr w:rsidR="0002135C" w:rsidRPr="00EF28D6" w14:paraId="63C363DE" w14:textId="77777777" w:rsidTr="00ED03B6">
        <w:trPr>
          <w:cantSplit/>
          <w:trHeight w:val="343"/>
        </w:trPr>
        <w:tc>
          <w:tcPr>
            <w:tcW w:w="4253" w:type="dxa"/>
            <w:gridSpan w:val="3"/>
            <w:tcBorders>
              <w:top w:val="single" w:sz="4" w:space="0" w:color="auto"/>
              <w:left w:val="single" w:sz="4" w:space="0" w:color="auto"/>
              <w:bottom w:val="single" w:sz="4" w:space="0" w:color="auto"/>
              <w:right w:val="single" w:sz="4" w:space="0" w:color="auto"/>
            </w:tcBorders>
            <w:vAlign w:val="center"/>
          </w:tcPr>
          <w:p w14:paraId="65276899" w14:textId="52C399CC" w:rsidR="0002135C" w:rsidRPr="00EF28D6" w:rsidRDefault="0002135C" w:rsidP="00CA35AC">
            <w:pPr>
              <w:pStyle w:val="ListParagraph"/>
              <w:numPr>
                <w:ilvl w:val="1"/>
                <w:numId w:val="23"/>
              </w:numPr>
              <w:spacing w:after="60"/>
              <w:ind w:left="459" w:hanging="425"/>
              <w:jc w:val="both"/>
              <w:rPr>
                <w:rFonts w:ascii="Times New Roman" w:hAnsi="Times New Roman"/>
                <w:color w:val="000000"/>
                <w:sz w:val="22"/>
                <w:szCs w:val="22"/>
              </w:rPr>
            </w:pPr>
            <w:r w:rsidRPr="003611AA">
              <w:rPr>
                <w:rFonts w:ascii="Times New Roman" w:hAnsi="Times New Roman"/>
                <w:color w:val="000000"/>
                <w:sz w:val="22"/>
                <w:szCs w:val="22"/>
              </w:rPr>
              <w:t xml:space="preserve">Compliance with requirements to </w:t>
            </w:r>
            <w:proofErr w:type="spellStart"/>
            <w:r w:rsidRPr="003611AA">
              <w:rPr>
                <w:rFonts w:ascii="Times New Roman" w:hAnsi="Times New Roman"/>
                <w:color w:val="000000"/>
                <w:sz w:val="22"/>
                <w:szCs w:val="22"/>
              </w:rPr>
              <w:t>placе</w:t>
            </w:r>
            <w:proofErr w:type="spellEnd"/>
            <w:r w:rsidRPr="003611AA">
              <w:rPr>
                <w:rFonts w:ascii="Times New Roman" w:hAnsi="Times New Roman"/>
                <w:color w:val="000000"/>
                <w:sz w:val="22"/>
                <w:szCs w:val="22"/>
              </w:rPr>
              <w:t xml:space="preserve"> branding with the CLIENT's logo according to the Form 3, LOT </w:t>
            </w:r>
            <w:r>
              <w:rPr>
                <w:rFonts w:ascii="Times New Roman" w:hAnsi="Times New Roman"/>
                <w:color w:val="000000"/>
                <w:sz w:val="22"/>
                <w:szCs w:val="22"/>
              </w:rPr>
              <w:t>9</w:t>
            </w:r>
            <w:r w:rsidRPr="003611AA">
              <w:rPr>
                <w:rFonts w:ascii="Times New Roman" w:hAnsi="Times New Roman"/>
                <w:color w:val="000000"/>
                <w:sz w:val="22"/>
                <w:szCs w:val="22"/>
              </w:rPr>
              <w:t xml:space="preserve"> </w:t>
            </w:r>
            <w:proofErr w:type="gramStart"/>
            <w:r w:rsidRPr="003611AA">
              <w:rPr>
                <w:rFonts w:ascii="Times New Roman" w:hAnsi="Times New Roman"/>
                <w:color w:val="000000"/>
                <w:sz w:val="22"/>
                <w:szCs w:val="22"/>
              </w:rPr>
              <w:t>–  Delivery</w:t>
            </w:r>
            <w:proofErr w:type="gramEnd"/>
            <w:r w:rsidRPr="003611AA">
              <w:rPr>
                <w:rFonts w:ascii="Times New Roman" w:hAnsi="Times New Roman"/>
                <w:color w:val="000000"/>
                <w:sz w:val="22"/>
                <w:szCs w:val="22"/>
              </w:rPr>
              <w:t xml:space="preserve"> of light fuel II, p.13. of the Technical Bid Preparation Requirements</w:t>
            </w:r>
          </w:p>
        </w:tc>
        <w:tc>
          <w:tcPr>
            <w:tcW w:w="5532" w:type="dxa"/>
            <w:tcBorders>
              <w:top w:val="single" w:sz="4" w:space="0" w:color="auto"/>
              <w:left w:val="single" w:sz="4" w:space="0" w:color="auto"/>
              <w:bottom w:val="single" w:sz="4" w:space="0" w:color="auto"/>
              <w:right w:val="single" w:sz="4" w:space="0" w:color="auto"/>
            </w:tcBorders>
            <w:vAlign w:val="center"/>
          </w:tcPr>
          <w:p w14:paraId="33E498B7" w14:textId="015D27E8" w:rsidR="0002135C" w:rsidRPr="00EF28D6" w:rsidRDefault="0002135C" w:rsidP="00CA35AC">
            <w:pPr>
              <w:tabs>
                <w:tab w:val="right" w:pos="7254"/>
              </w:tabs>
              <w:spacing w:after="60"/>
              <w:rPr>
                <w:sz w:val="22"/>
                <w:szCs w:val="22"/>
              </w:rPr>
            </w:pPr>
            <w:r w:rsidRPr="00AF5A42">
              <w:rPr>
                <w:sz w:val="22"/>
                <w:szCs w:val="22"/>
              </w:rPr>
              <w:t>The CONTRACTOR shall declare its acceptance for placing temporary (removable) branding with the CLIENT's logo on the tanks performing the contracted service, upon the CLIENT's request.</w:t>
            </w:r>
          </w:p>
        </w:tc>
      </w:tr>
      <w:tr w:rsidR="00CA35AC" w:rsidRPr="00EF28D6" w14:paraId="2E7E218B"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shd w:val="clear" w:color="auto" w:fill="auto"/>
          </w:tcPr>
          <w:p w14:paraId="783EE059" w14:textId="77777777" w:rsidR="00CA35AC" w:rsidRPr="00EF28D6" w:rsidRDefault="00CA35AC" w:rsidP="00CA35AC">
            <w:pPr>
              <w:tabs>
                <w:tab w:val="left" w:pos="0"/>
                <w:tab w:val="left" w:pos="990"/>
                <w:tab w:val="left" w:pos="1260"/>
              </w:tabs>
              <w:autoSpaceDE w:val="0"/>
              <w:autoSpaceDN w:val="0"/>
              <w:adjustRightInd w:val="0"/>
              <w:spacing w:after="60"/>
              <w:ind w:firstLine="522"/>
              <w:rPr>
                <w:sz w:val="22"/>
                <w:szCs w:val="22"/>
              </w:rPr>
            </w:pPr>
            <w:r w:rsidRPr="00EF28D6">
              <w:rPr>
                <w:sz w:val="22"/>
                <w:szCs w:val="22"/>
              </w:rPr>
              <w:t>If the Bidder is a representative of a Consortium, its Leading Partner shall comply with the requirements set forth in items 2.3-2.4, 3.3-3.4, 4.3-4.4, 5.3-5.4, 6.3-6.4, 7.3-7.4, 8.3-8.4, 9.3-9.4,10.3-10.4</w:t>
            </w:r>
          </w:p>
          <w:p w14:paraId="1F31A886" w14:textId="77777777" w:rsidR="00CA35AC" w:rsidRPr="00EF28D6" w:rsidRDefault="00CA35AC" w:rsidP="00CA35AC">
            <w:pPr>
              <w:tabs>
                <w:tab w:val="left" w:pos="0"/>
                <w:tab w:val="left" w:pos="990"/>
                <w:tab w:val="left" w:pos="1260"/>
              </w:tabs>
              <w:autoSpaceDE w:val="0"/>
              <w:autoSpaceDN w:val="0"/>
              <w:adjustRightInd w:val="0"/>
              <w:spacing w:after="60"/>
              <w:ind w:firstLine="522"/>
              <w:rPr>
                <w:sz w:val="22"/>
                <w:szCs w:val="22"/>
              </w:rPr>
            </w:pPr>
            <w:r w:rsidRPr="00EF28D6">
              <w:rPr>
                <w:sz w:val="22"/>
                <w:szCs w:val="22"/>
              </w:rPr>
              <w:t>Figures and criteria that characterize each Consortium partner are summed up to define the Consortium eligibility as per the minimum set of qualification standards listed in items 2.1., 2.2., 2.4, 2.5, 2.6, 2.7, 2.8, 3.1., 3.2., 3.4, 3.5, 3.6, 3.7, 3.8, 4.1., 4.2., 4.4, 4.5, 4.6, 4.7, 4.8, 5.1, 5.2, 5.4, 5.5, 5.6, 5.7, 5.8., 6.1., 6.2., 6.4, 6.5, 6.6, 6.7, 6.8, 7.1., 7.2., 7.4, 7.5, 7.6, 7.7, 7.8, 8.1., 8.2., 8.4, 8.5, 8.6, 8.7, 8.8, 9.1., 9.2., 9.4, 9.5, 9.6, 9.7, 9.8., 10.1., 10.2., 10.4, 10.5, 10.6, 10.7, 10.8.</w:t>
            </w:r>
          </w:p>
          <w:p w14:paraId="4F1AEFA0" w14:textId="77777777" w:rsidR="00CA35AC" w:rsidRPr="00EF28D6" w:rsidRDefault="00CA35AC" w:rsidP="00CA35AC">
            <w:pPr>
              <w:tabs>
                <w:tab w:val="left" w:pos="0"/>
                <w:tab w:val="left" w:pos="990"/>
                <w:tab w:val="left" w:pos="1260"/>
              </w:tabs>
              <w:autoSpaceDE w:val="0"/>
              <w:autoSpaceDN w:val="0"/>
              <w:adjustRightInd w:val="0"/>
              <w:spacing w:after="60"/>
              <w:ind w:firstLine="522"/>
              <w:rPr>
                <w:sz w:val="22"/>
                <w:szCs w:val="22"/>
              </w:rPr>
            </w:pPr>
            <w:r w:rsidRPr="00EF28D6">
              <w:rPr>
                <w:sz w:val="22"/>
                <w:szCs w:val="22"/>
              </w:rPr>
              <w:t xml:space="preserve">If the Bidder is a subsidiary or a part of a holding, the Bidder can confirm its qualification by providing the information about the parent company's qualification on the following condition: </w:t>
            </w:r>
          </w:p>
          <w:p w14:paraId="5767A9E3" w14:textId="77777777" w:rsidR="00CA35AC" w:rsidRPr="00EF28D6" w:rsidRDefault="00CA35AC" w:rsidP="00CA35AC">
            <w:pPr>
              <w:pStyle w:val="ListParagraph"/>
              <w:numPr>
                <w:ilvl w:val="0"/>
                <w:numId w:val="15"/>
              </w:numPr>
              <w:tabs>
                <w:tab w:val="left" w:pos="0"/>
                <w:tab w:val="left" w:pos="990"/>
                <w:tab w:val="left" w:pos="1260"/>
              </w:tabs>
              <w:autoSpaceDE w:val="0"/>
              <w:autoSpaceDN w:val="0"/>
              <w:adjustRightInd w:val="0"/>
              <w:spacing w:after="60"/>
              <w:rPr>
                <w:rFonts w:ascii="Times New Roman" w:hAnsi="Times New Roman"/>
                <w:sz w:val="22"/>
                <w:szCs w:val="22"/>
              </w:rPr>
            </w:pPr>
            <w:r w:rsidRPr="00EF28D6">
              <w:rPr>
                <w:rFonts w:ascii="Times New Roman" w:hAnsi="Times New Roman"/>
                <w:sz w:val="22"/>
                <w:szCs w:val="22"/>
              </w:rPr>
              <w:t xml:space="preserve">The Bidder provided evidence about the parent company's ownership and control (constituent documents); </w:t>
            </w:r>
          </w:p>
          <w:p w14:paraId="3EED3E5C" w14:textId="77777777" w:rsidR="00CA35AC" w:rsidRPr="00EF28D6" w:rsidRDefault="00CA35AC" w:rsidP="00CA35AC">
            <w:pPr>
              <w:pStyle w:val="ListParagraph"/>
              <w:numPr>
                <w:ilvl w:val="0"/>
                <w:numId w:val="15"/>
              </w:numPr>
              <w:tabs>
                <w:tab w:val="left" w:pos="0"/>
                <w:tab w:val="left" w:pos="990"/>
                <w:tab w:val="left" w:pos="1260"/>
              </w:tabs>
              <w:autoSpaceDE w:val="0"/>
              <w:autoSpaceDN w:val="0"/>
              <w:adjustRightInd w:val="0"/>
              <w:spacing w:after="60"/>
              <w:rPr>
                <w:rFonts w:ascii="Times New Roman" w:hAnsi="Times New Roman"/>
                <w:sz w:val="22"/>
                <w:szCs w:val="22"/>
              </w:rPr>
            </w:pPr>
            <w:r w:rsidRPr="00EF28D6">
              <w:rPr>
                <w:rFonts w:ascii="Times New Roman" w:hAnsi="Times New Roman"/>
                <w:sz w:val="22"/>
                <w:szCs w:val="22"/>
              </w:rPr>
              <w:t>The Bidder provided the parent company's guarantee (Form 8 of Appendix No. 3 to the Instruction).</w:t>
            </w:r>
          </w:p>
        </w:tc>
      </w:tr>
      <w:tr w:rsidR="00CA35AC" w:rsidRPr="00EF28D6" w14:paraId="3501CEBE" w14:textId="77777777" w:rsidTr="00ED03B6">
        <w:trPr>
          <w:cantSplit/>
        </w:trPr>
        <w:tc>
          <w:tcPr>
            <w:tcW w:w="9785" w:type="dxa"/>
            <w:gridSpan w:val="4"/>
            <w:tcBorders>
              <w:top w:val="single" w:sz="4" w:space="0" w:color="auto"/>
              <w:left w:val="single" w:sz="4" w:space="0" w:color="auto"/>
              <w:bottom w:val="single" w:sz="4" w:space="0" w:color="auto"/>
              <w:right w:val="single" w:sz="4" w:space="0" w:color="auto"/>
            </w:tcBorders>
            <w:shd w:val="clear" w:color="auto" w:fill="auto"/>
          </w:tcPr>
          <w:p w14:paraId="37D9AE55" w14:textId="77777777" w:rsidR="00CA35AC" w:rsidRPr="00EF28D6" w:rsidRDefault="00CA35AC" w:rsidP="00CA35AC">
            <w:pPr>
              <w:pStyle w:val="ListParagraph"/>
              <w:numPr>
                <w:ilvl w:val="0"/>
                <w:numId w:val="23"/>
              </w:numPr>
              <w:spacing w:after="60"/>
              <w:jc w:val="center"/>
              <w:rPr>
                <w:rFonts w:ascii="Times New Roman" w:hAnsi="Times New Roman"/>
                <w:b/>
                <w:sz w:val="22"/>
                <w:szCs w:val="22"/>
              </w:rPr>
            </w:pPr>
            <w:r w:rsidRPr="00EF28D6">
              <w:rPr>
                <w:rFonts w:ascii="Times New Roman" w:hAnsi="Times New Roman"/>
                <w:b/>
                <w:sz w:val="22"/>
                <w:szCs w:val="22"/>
              </w:rPr>
              <w:t>Estimated Timing of Tender</w:t>
            </w:r>
          </w:p>
        </w:tc>
      </w:tr>
      <w:tr w:rsidR="00CA35AC" w:rsidRPr="00EF28D6" w14:paraId="7BDA70AA"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tcPr>
          <w:p w14:paraId="21651D07" w14:textId="77777777" w:rsidR="00CA35AC" w:rsidRPr="00EF28D6" w:rsidRDefault="00CA35AC" w:rsidP="00CA35AC">
            <w:pPr>
              <w:tabs>
                <w:tab w:val="center" w:pos="4677"/>
                <w:tab w:val="right" w:pos="9355"/>
              </w:tabs>
              <w:spacing w:after="60"/>
              <w:jc w:val="left"/>
              <w:rPr>
                <w:sz w:val="22"/>
                <w:szCs w:val="22"/>
              </w:rPr>
            </w:pPr>
          </w:p>
        </w:tc>
        <w:tc>
          <w:tcPr>
            <w:tcW w:w="5532" w:type="dxa"/>
            <w:tcBorders>
              <w:top w:val="single" w:sz="4" w:space="0" w:color="auto"/>
              <w:left w:val="single" w:sz="4" w:space="0" w:color="auto"/>
              <w:bottom w:val="single" w:sz="4" w:space="0" w:color="auto"/>
              <w:right w:val="single" w:sz="4" w:space="0" w:color="auto"/>
            </w:tcBorders>
          </w:tcPr>
          <w:p w14:paraId="3F174C64" w14:textId="77777777" w:rsidR="00CA35AC" w:rsidRPr="00EF28D6" w:rsidRDefault="00CA35AC" w:rsidP="00CA35AC">
            <w:pPr>
              <w:tabs>
                <w:tab w:val="center" w:pos="4677"/>
                <w:tab w:val="right" w:pos="9355"/>
              </w:tabs>
              <w:spacing w:after="60"/>
              <w:rPr>
                <w:sz w:val="22"/>
                <w:szCs w:val="22"/>
              </w:rPr>
            </w:pPr>
            <w:r w:rsidRPr="00EF28D6">
              <w:rPr>
                <w:sz w:val="22"/>
                <w:szCs w:val="22"/>
              </w:rPr>
              <w:t>Receipt of the requests for the provision of the Tender Documentation by the Organizer</w:t>
            </w:r>
          </w:p>
        </w:tc>
      </w:tr>
      <w:tr w:rsidR="00CA35AC" w:rsidRPr="00EF28D6" w14:paraId="46238A20"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tcPr>
          <w:p w14:paraId="06212FE2" w14:textId="77777777" w:rsidR="00CA35AC" w:rsidRPr="00EF28D6" w:rsidRDefault="00CA35AC" w:rsidP="00CA35AC">
            <w:pPr>
              <w:tabs>
                <w:tab w:val="center" w:pos="4677"/>
                <w:tab w:val="right" w:pos="9355"/>
              </w:tabs>
              <w:spacing w:after="60"/>
              <w:jc w:val="left"/>
              <w:rPr>
                <w:sz w:val="22"/>
                <w:szCs w:val="22"/>
              </w:rPr>
            </w:pPr>
          </w:p>
        </w:tc>
        <w:tc>
          <w:tcPr>
            <w:tcW w:w="5532" w:type="dxa"/>
            <w:tcBorders>
              <w:top w:val="single" w:sz="4" w:space="0" w:color="auto"/>
              <w:left w:val="single" w:sz="4" w:space="0" w:color="auto"/>
              <w:bottom w:val="single" w:sz="4" w:space="0" w:color="auto"/>
              <w:right w:val="single" w:sz="4" w:space="0" w:color="auto"/>
            </w:tcBorders>
          </w:tcPr>
          <w:p w14:paraId="4236A9F9" w14:textId="77777777" w:rsidR="00CA35AC" w:rsidRPr="00EF28D6" w:rsidRDefault="00CA35AC" w:rsidP="00CA35AC">
            <w:pPr>
              <w:tabs>
                <w:tab w:val="center" w:pos="4677"/>
                <w:tab w:val="right" w:pos="9355"/>
              </w:tabs>
              <w:spacing w:after="60"/>
              <w:rPr>
                <w:sz w:val="22"/>
                <w:szCs w:val="22"/>
              </w:rPr>
            </w:pPr>
            <w:r w:rsidRPr="00EF28D6">
              <w:rPr>
                <w:sz w:val="22"/>
                <w:szCs w:val="22"/>
              </w:rPr>
              <w:t xml:space="preserve">Sending the Tender documentation to Bidders based on received requests </w:t>
            </w:r>
          </w:p>
        </w:tc>
      </w:tr>
      <w:tr w:rsidR="00CA35AC" w:rsidRPr="00EF28D6" w14:paraId="44E4CA18"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tcPr>
          <w:p w14:paraId="5C76D134" w14:textId="77777777" w:rsidR="00CA35AC" w:rsidRPr="00EF28D6" w:rsidRDefault="00CA35AC" w:rsidP="00CA35AC">
            <w:pPr>
              <w:tabs>
                <w:tab w:val="center" w:pos="4677"/>
                <w:tab w:val="right" w:pos="9355"/>
              </w:tabs>
              <w:spacing w:after="60"/>
              <w:jc w:val="left"/>
              <w:rPr>
                <w:sz w:val="22"/>
                <w:szCs w:val="22"/>
              </w:rPr>
            </w:pPr>
          </w:p>
        </w:tc>
        <w:tc>
          <w:tcPr>
            <w:tcW w:w="5532" w:type="dxa"/>
            <w:tcBorders>
              <w:top w:val="single" w:sz="4" w:space="0" w:color="auto"/>
              <w:left w:val="single" w:sz="4" w:space="0" w:color="auto"/>
              <w:bottom w:val="single" w:sz="4" w:space="0" w:color="auto"/>
              <w:right w:val="single" w:sz="4" w:space="0" w:color="auto"/>
            </w:tcBorders>
          </w:tcPr>
          <w:p w14:paraId="5544A117" w14:textId="77777777" w:rsidR="00CA35AC" w:rsidRPr="00EF28D6" w:rsidRDefault="00CA35AC" w:rsidP="00CA35AC">
            <w:pPr>
              <w:tabs>
                <w:tab w:val="center" w:pos="4677"/>
                <w:tab w:val="right" w:pos="9355"/>
              </w:tabs>
              <w:spacing w:after="60"/>
              <w:rPr>
                <w:sz w:val="22"/>
                <w:szCs w:val="22"/>
              </w:rPr>
            </w:pPr>
            <w:r w:rsidRPr="00EF28D6">
              <w:rPr>
                <w:sz w:val="22"/>
                <w:szCs w:val="22"/>
              </w:rPr>
              <w:t xml:space="preserve">Bidders sending the requests for clarifications of the Tender documentation requirements </w:t>
            </w:r>
          </w:p>
        </w:tc>
      </w:tr>
      <w:tr w:rsidR="00CA35AC" w:rsidRPr="00EF28D6" w14:paraId="3F9DFC03" w14:textId="77777777" w:rsidTr="00ED03B6">
        <w:trPr>
          <w:cantSplit/>
        </w:trPr>
        <w:tc>
          <w:tcPr>
            <w:tcW w:w="4253" w:type="dxa"/>
            <w:gridSpan w:val="3"/>
            <w:tcBorders>
              <w:top w:val="single" w:sz="4" w:space="0" w:color="auto"/>
              <w:left w:val="single" w:sz="4" w:space="0" w:color="auto"/>
              <w:bottom w:val="single" w:sz="4" w:space="0" w:color="auto"/>
              <w:right w:val="single" w:sz="4" w:space="0" w:color="auto"/>
            </w:tcBorders>
          </w:tcPr>
          <w:p w14:paraId="1829D349" w14:textId="77777777" w:rsidR="00CA35AC" w:rsidRPr="00EF28D6" w:rsidRDefault="00CA35AC" w:rsidP="00CA35AC">
            <w:pPr>
              <w:tabs>
                <w:tab w:val="center" w:pos="4677"/>
                <w:tab w:val="right" w:pos="9355"/>
              </w:tabs>
              <w:spacing w:after="60"/>
              <w:jc w:val="left"/>
              <w:rPr>
                <w:sz w:val="22"/>
                <w:szCs w:val="22"/>
              </w:rPr>
            </w:pPr>
          </w:p>
        </w:tc>
        <w:tc>
          <w:tcPr>
            <w:tcW w:w="5532" w:type="dxa"/>
            <w:tcBorders>
              <w:top w:val="single" w:sz="4" w:space="0" w:color="auto"/>
              <w:left w:val="single" w:sz="4" w:space="0" w:color="auto"/>
              <w:bottom w:val="single" w:sz="4" w:space="0" w:color="auto"/>
              <w:right w:val="single" w:sz="4" w:space="0" w:color="auto"/>
            </w:tcBorders>
          </w:tcPr>
          <w:p w14:paraId="179B65D3" w14:textId="77777777" w:rsidR="00CA35AC" w:rsidRPr="00EF28D6" w:rsidRDefault="00CA35AC" w:rsidP="00CA35AC">
            <w:pPr>
              <w:tabs>
                <w:tab w:val="center" w:pos="4677"/>
                <w:tab w:val="right" w:pos="9355"/>
              </w:tabs>
              <w:spacing w:after="60"/>
              <w:rPr>
                <w:sz w:val="22"/>
                <w:szCs w:val="22"/>
              </w:rPr>
            </w:pPr>
            <w:r w:rsidRPr="00EF28D6">
              <w:rPr>
                <w:sz w:val="22"/>
                <w:szCs w:val="22"/>
              </w:rPr>
              <w:t>Bid Submission Deadline</w:t>
            </w:r>
          </w:p>
        </w:tc>
      </w:tr>
      <w:tr w:rsidR="00CA35AC" w:rsidRPr="00EF28D6" w14:paraId="7FB2132B" w14:textId="77777777" w:rsidTr="00ED03B6">
        <w:tblPrEx>
          <w:tblBorders>
            <w:insideH w:val="single" w:sz="8" w:space="0" w:color="000000"/>
          </w:tblBorders>
        </w:tblPrEx>
        <w:trPr>
          <w:trHeight w:val="455"/>
        </w:trPr>
        <w:tc>
          <w:tcPr>
            <w:tcW w:w="9785" w:type="dxa"/>
            <w:gridSpan w:val="4"/>
            <w:tcBorders>
              <w:top w:val="single" w:sz="4" w:space="0" w:color="auto"/>
              <w:left w:val="single" w:sz="4" w:space="0" w:color="auto"/>
              <w:bottom w:val="single" w:sz="4" w:space="0" w:color="auto"/>
              <w:right w:val="single" w:sz="4" w:space="0" w:color="auto"/>
            </w:tcBorders>
            <w:vAlign w:val="center"/>
          </w:tcPr>
          <w:p w14:paraId="2AD9C6F3" w14:textId="77777777" w:rsidR="00CA35AC" w:rsidRPr="00EF28D6" w:rsidRDefault="00CA35AC" w:rsidP="00CA35AC">
            <w:pPr>
              <w:pStyle w:val="ListParagraph"/>
              <w:numPr>
                <w:ilvl w:val="0"/>
                <w:numId w:val="23"/>
              </w:numPr>
              <w:spacing w:after="60"/>
              <w:jc w:val="center"/>
              <w:rPr>
                <w:rFonts w:ascii="Times New Roman" w:hAnsi="Times New Roman"/>
                <w:b/>
                <w:sz w:val="22"/>
                <w:szCs w:val="22"/>
              </w:rPr>
            </w:pPr>
            <w:r w:rsidRPr="00EF28D6">
              <w:rPr>
                <w:rFonts w:ascii="Times New Roman" w:hAnsi="Times New Roman"/>
                <w:b/>
                <w:sz w:val="22"/>
                <w:szCs w:val="22"/>
              </w:rPr>
              <w:t>Address and contact information</w:t>
            </w:r>
          </w:p>
        </w:tc>
      </w:tr>
      <w:tr w:rsidR="00CA35AC" w:rsidRPr="00EF28D6" w14:paraId="7287218E" w14:textId="77777777" w:rsidTr="00ED03B6">
        <w:tblPrEx>
          <w:tblBorders>
            <w:insideH w:val="single" w:sz="8" w:space="0" w:color="000000"/>
          </w:tblBorders>
        </w:tblPrEx>
        <w:trPr>
          <w:trHeight w:val="543"/>
        </w:trPr>
        <w:tc>
          <w:tcPr>
            <w:tcW w:w="4253" w:type="dxa"/>
            <w:gridSpan w:val="3"/>
            <w:tcBorders>
              <w:top w:val="single" w:sz="4" w:space="0" w:color="auto"/>
              <w:left w:val="single" w:sz="4" w:space="0" w:color="auto"/>
              <w:bottom w:val="single" w:sz="4" w:space="0" w:color="auto"/>
              <w:right w:val="single" w:sz="4" w:space="0" w:color="auto"/>
            </w:tcBorders>
            <w:vAlign w:val="center"/>
          </w:tcPr>
          <w:p w14:paraId="6D964FFB"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E-mail addresses for electronic communications</w:t>
            </w:r>
          </w:p>
        </w:tc>
        <w:tc>
          <w:tcPr>
            <w:tcW w:w="5532" w:type="dxa"/>
            <w:tcBorders>
              <w:top w:val="single" w:sz="4" w:space="0" w:color="auto"/>
              <w:left w:val="single" w:sz="4" w:space="0" w:color="auto"/>
              <w:bottom w:val="single" w:sz="4" w:space="0" w:color="auto"/>
              <w:right w:val="single" w:sz="4" w:space="0" w:color="auto"/>
            </w:tcBorders>
          </w:tcPr>
          <w:p w14:paraId="0B594284" w14:textId="77777777" w:rsidR="00CA35AC" w:rsidRDefault="00371E89" w:rsidP="00371E89">
            <w:pPr>
              <w:tabs>
                <w:tab w:val="left" w:pos="0"/>
              </w:tabs>
              <w:autoSpaceDE w:val="0"/>
              <w:autoSpaceDN w:val="0"/>
              <w:adjustRightInd w:val="0"/>
              <w:spacing w:after="60"/>
              <w:rPr>
                <w:sz w:val="22"/>
                <w:szCs w:val="22"/>
              </w:rPr>
            </w:pPr>
            <w:r>
              <w:rPr>
                <w:sz w:val="22"/>
                <w:szCs w:val="22"/>
              </w:rPr>
              <w:t>To:</w:t>
            </w:r>
            <w:r w:rsidR="00CA35AC">
              <w:rPr>
                <w:sz w:val="22"/>
                <w:szCs w:val="22"/>
              </w:rPr>
              <w:t>Alexandar.Ivanov</w:t>
            </w:r>
            <w:r w:rsidR="00CA35AC" w:rsidRPr="00EF28D6">
              <w:rPr>
                <w:sz w:val="22"/>
                <w:szCs w:val="22"/>
              </w:rPr>
              <w:t xml:space="preserve">@lukoil.bg;  </w:t>
            </w:r>
            <w:r>
              <w:rPr>
                <w:sz w:val="22"/>
                <w:szCs w:val="22"/>
              </w:rPr>
              <w:t xml:space="preserve">                                                  </w:t>
            </w:r>
            <w:r w:rsidR="00CA35AC" w:rsidRPr="00EF28D6">
              <w:rPr>
                <w:sz w:val="22"/>
                <w:szCs w:val="22"/>
              </w:rPr>
              <w:t xml:space="preserve">Cc: Radina Koleva rkoleva@lukoil.bg </w:t>
            </w:r>
          </w:p>
          <w:p w14:paraId="706F2263" w14:textId="3D985C3A" w:rsidR="00AA547D" w:rsidRPr="00EF28D6" w:rsidRDefault="00AA547D" w:rsidP="00371E89">
            <w:pPr>
              <w:tabs>
                <w:tab w:val="left" w:pos="0"/>
              </w:tabs>
              <w:autoSpaceDE w:val="0"/>
              <w:autoSpaceDN w:val="0"/>
              <w:adjustRightInd w:val="0"/>
              <w:spacing w:after="60"/>
              <w:rPr>
                <w:sz w:val="22"/>
                <w:szCs w:val="22"/>
              </w:rPr>
            </w:pPr>
            <w:r w:rsidRPr="00AA547D">
              <w:rPr>
                <w:sz w:val="22"/>
                <w:szCs w:val="22"/>
              </w:rPr>
              <w:t>Sergeeva.Anastasya@eu.lukoil.com</w:t>
            </w:r>
          </w:p>
        </w:tc>
      </w:tr>
      <w:tr w:rsidR="00CA35AC" w:rsidRPr="00EF28D6" w14:paraId="0AD9F0D7" w14:textId="77777777" w:rsidTr="00ED03B6">
        <w:tblPrEx>
          <w:tblBorders>
            <w:insideH w:val="single" w:sz="8" w:space="0" w:color="000000"/>
          </w:tblBorders>
        </w:tblPrEx>
        <w:trPr>
          <w:trHeight w:val="60"/>
        </w:trPr>
        <w:tc>
          <w:tcPr>
            <w:tcW w:w="4253" w:type="dxa"/>
            <w:gridSpan w:val="3"/>
            <w:tcBorders>
              <w:top w:val="single" w:sz="4" w:space="0" w:color="auto"/>
              <w:left w:val="single" w:sz="4" w:space="0" w:color="auto"/>
              <w:bottom w:val="single" w:sz="4" w:space="0" w:color="auto"/>
              <w:right w:val="single" w:sz="4" w:space="0" w:color="auto"/>
            </w:tcBorders>
            <w:vAlign w:val="center"/>
          </w:tcPr>
          <w:p w14:paraId="451F2C83"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Mailing address for written communications</w:t>
            </w:r>
          </w:p>
        </w:tc>
        <w:tc>
          <w:tcPr>
            <w:tcW w:w="5532" w:type="dxa"/>
            <w:tcBorders>
              <w:top w:val="single" w:sz="4" w:space="0" w:color="auto"/>
              <w:left w:val="single" w:sz="4" w:space="0" w:color="auto"/>
              <w:bottom w:val="single" w:sz="4" w:space="0" w:color="auto"/>
              <w:right w:val="single" w:sz="4" w:space="0" w:color="auto"/>
            </w:tcBorders>
          </w:tcPr>
          <w:p w14:paraId="06349991" w14:textId="77777777" w:rsidR="00CA35AC" w:rsidRPr="00EF28D6" w:rsidRDefault="00CA35AC" w:rsidP="00CA35AC">
            <w:pPr>
              <w:rPr>
                <w:sz w:val="22"/>
                <w:szCs w:val="22"/>
              </w:rPr>
            </w:pPr>
            <w:r w:rsidRPr="00EF28D6">
              <w:rPr>
                <w:sz w:val="22"/>
                <w:szCs w:val="22"/>
              </w:rPr>
              <w:t>LUKOIL Bulgaria EOOD</w:t>
            </w:r>
            <w:r w:rsidRPr="00EF28D6" w:rsidDel="003F46E4">
              <w:rPr>
                <w:sz w:val="22"/>
                <w:szCs w:val="22"/>
              </w:rPr>
              <w:t xml:space="preserve"> </w:t>
            </w:r>
          </w:p>
          <w:p w14:paraId="2AF41570" w14:textId="77777777" w:rsidR="00CA35AC" w:rsidRPr="00EF28D6" w:rsidRDefault="00CA35AC" w:rsidP="00CA35AC">
            <w:pPr>
              <w:rPr>
                <w:sz w:val="22"/>
                <w:szCs w:val="22"/>
              </w:rPr>
            </w:pPr>
            <w:r w:rsidRPr="00EF28D6">
              <w:rPr>
                <w:sz w:val="22"/>
                <w:szCs w:val="22"/>
              </w:rPr>
              <w:t xml:space="preserve">1303 Sofia, Bulgaria </w:t>
            </w:r>
          </w:p>
          <w:p w14:paraId="70E72148" w14:textId="77777777" w:rsidR="00CA35AC" w:rsidRPr="00EF28D6" w:rsidRDefault="00CA35AC" w:rsidP="00CA35AC">
            <w:pPr>
              <w:rPr>
                <w:sz w:val="22"/>
                <w:szCs w:val="22"/>
              </w:rPr>
            </w:pPr>
            <w:r w:rsidRPr="00EF28D6">
              <w:rPr>
                <w:sz w:val="22"/>
                <w:szCs w:val="22"/>
              </w:rPr>
              <w:t xml:space="preserve">Blvd </w:t>
            </w:r>
            <w:proofErr w:type="spellStart"/>
            <w:r w:rsidRPr="00EF28D6">
              <w:rPr>
                <w:sz w:val="22"/>
                <w:szCs w:val="22"/>
              </w:rPr>
              <w:t>Todor</w:t>
            </w:r>
            <w:proofErr w:type="spellEnd"/>
            <w:r w:rsidRPr="00EF28D6">
              <w:rPr>
                <w:sz w:val="22"/>
                <w:szCs w:val="22"/>
              </w:rPr>
              <w:t xml:space="preserve"> </w:t>
            </w:r>
            <w:proofErr w:type="spellStart"/>
            <w:r w:rsidRPr="00EF28D6">
              <w:rPr>
                <w:sz w:val="22"/>
                <w:szCs w:val="22"/>
              </w:rPr>
              <w:t>Aleksandrov</w:t>
            </w:r>
            <w:proofErr w:type="spellEnd"/>
            <w:r w:rsidRPr="00EF28D6">
              <w:rPr>
                <w:sz w:val="22"/>
                <w:szCs w:val="22"/>
              </w:rPr>
              <w:t xml:space="preserve"> 42</w:t>
            </w:r>
          </w:p>
          <w:p w14:paraId="6DF4BED0" w14:textId="77777777" w:rsidR="00CA35AC" w:rsidRPr="00EF28D6" w:rsidRDefault="00CA35AC" w:rsidP="00CA35AC">
            <w:pPr>
              <w:rPr>
                <w:sz w:val="22"/>
                <w:szCs w:val="22"/>
              </w:rPr>
            </w:pPr>
            <w:r w:rsidRPr="00EF28D6">
              <w:rPr>
                <w:sz w:val="22"/>
                <w:szCs w:val="22"/>
              </w:rPr>
              <w:t>ATTN:  Alexandr Simbirev</w:t>
            </w:r>
          </w:p>
          <w:p w14:paraId="425325B2" w14:textId="1AA862FC" w:rsidR="00CA35AC" w:rsidRPr="00EF28D6" w:rsidRDefault="00CA35AC" w:rsidP="00CA35AC">
            <w:pPr>
              <w:rPr>
                <w:sz w:val="22"/>
                <w:szCs w:val="22"/>
              </w:rPr>
            </w:pPr>
            <w:r w:rsidRPr="00EF28D6">
              <w:rPr>
                <w:sz w:val="22"/>
                <w:szCs w:val="22"/>
              </w:rPr>
              <w:t>Director of Economics and Finance - Treasurer</w:t>
            </w:r>
          </w:p>
        </w:tc>
      </w:tr>
      <w:tr w:rsidR="00CA35AC" w:rsidRPr="00EF28D6" w14:paraId="523F2BD5" w14:textId="77777777" w:rsidTr="00ED03B6">
        <w:tblPrEx>
          <w:tblBorders>
            <w:insideH w:val="single" w:sz="8" w:space="0" w:color="000000"/>
          </w:tblBorders>
        </w:tblPrEx>
        <w:trPr>
          <w:trHeight w:val="60"/>
        </w:trPr>
        <w:tc>
          <w:tcPr>
            <w:tcW w:w="4253" w:type="dxa"/>
            <w:gridSpan w:val="3"/>
            <w:tcBorders>
              <w:top w:val="single" w:sz="4" w:space="0" w:color="auto"/>
              <w:left w:val="single" w:sz="4" w:space="0" w:color="auto"/>
              <w:bottom w:val="single" w:sz="4" w:space="0" w:color="auto"/>
              <w:right w:val="single" w:sz="4" w:space="0" w:color="auto"/>
            </w:tcBorders>
            <w:vAlign w:val="center"/>
          </w:tcPr>
          <w:p w14:paraId="65F90D0B"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lastRenderedPageBreak/>
              <w:t>Mailing address for original Bid Bond</w:t>
            </w:r>
          </w:p>
        </w:tc>
        <w:tc>
          <w:tcPr>
            <w:tcW w:w="5532" w:type="dxa"/>
            <w:tcBorders>
              <w:top w:val="single" w:sz="4" w:space="0" w:color="auto"/>
              <w:left w:val="single" w:sz="4" w:space="0" w:color="auto"/>
              <w:bottom w:val="single" w:sz="4" w:space="0" w:color="auto"/>
              <w:right w:val="single" w:sz="4" w:space="0" w:color="auto"/>
            </w:tcBorders>
          </w:tcPr>
          <w:p w14:paraId="3C4DB519" w14:textId="3C351D66" w:rsidR="00CA35AC" w:rsidRPr="00EF28D6" w:rsidRDefault="00CA35AC" w:rsidP="00CA35AC">
            <w:pPr>
              <w:rPr>
                <w:sz w:val="22"/>
                <w:szCs w:val="22"/>
              </w:rPr>
            </w:pPr>
            <w:r w:rsidRPr="00EF28D6">
              <w:rPr>
                <w:sz w:val="22"/>
                <w:szCs w:val="22"/>
              </w:rPr>
              <w:t>LUKOIL Bulgaria EOOD</w:t>
            </w:r>
            <w:r w:rsidRPr="00EF28D6" w:rsidDel="003F46E4">
              <w:rPr>
                <w:sz w:val="22"/>
                <w:szCs w:val="22"/>
              </w:rPr>
              <w:t xml:space="preserve"> </w:t>
            </w:r>
          </w:p>
          <w:p w14:paraId="1D6E2437" w14:textId="77777777" w:rsidR="00CA35AC" w:rsidRPr="00EF28D6" w:rsidRDefault="00CA35AC" w:rsidP="00CA35AC">
            <w:pPr>
              <w:rPr>
                <w:sz w:val="22"/>
                <w:szCs w:val="22"/>
              </w:rPr>
            </w:pPr>
            <w:r w:rsidRPr="00EF28D6">
              <w:rPr>
                <w:sz w:val="22"/>
                <w:szCs w:val="22"/>
              </w:rPr>
              <w:t xml:space="preserve">1303 Sofia, Bulgaria </w:t>
            </w:r>
          </w:p>
          <w:p w14:paraId="32DEB332" w14:textId="0CCCC574" w:rsidR="00CA35AC" w:rsidRPr="00EF28D6" w:rsidRDefault="00CA35AC" w:rsidP="00CA35AC">
            <w:pPr>
              <w:rPr>
                <w:sz w:val="22"/>
                <w:szCs w:val="22"/>
              </w:rPr>
            </w:pPr>
            <w:r w:rsidRPr="00EF28D6">
              <w:rPr>
                <w:sz w:val="22"/>
                <w:szCs w:val="22"/>
              </w:rPr>
              <w:t xml:space="preserve">Blvd </w:t>
            </w:r>
            <w:proofErr w:type="spellStart"/>
            <w:r w:rsidRPr="00EF28D6">
              <w:rPr>
                <w:sz w:val="22"/>
                <w:szCs w:val="22"/>
              </w:rPr>
              <w:t>Todor</w:t>
            </w:r>
            <w:proofErr w:type="spellEnd"/>
            <w:r w:rsidRPr="00EF28D6">
              <w:rPr>
                <w:sz w:val="22"/>
                <w:szCs w:val="22"/>
              </w:rPr>
              <w:t xml:space="preserve"> </w:t>
            </w:r>
            <w:proofErr w:type="spellStart"/>
            <w:r w:rsidRPr="00EF28D6">
              <w:rPr>
                <w:sz w:val="22"/>
                <w:szCs w:val="22"/>
              </w:rPr>
              <w:t>Aleksandrov</w:t>
            </w:r>
            <w:proofErr w:type="spellEnd"/>
            <w:r w:rsidRPr="00EF28D6">
              <w:rPr>
                <w:sz w:val="22"/>
                <w:szCs w:val="22"/>
              </w:rPr>
              <w:t xml:space="preserve"> 42</w:t>
            </w:r>
          </w:p>
          <w:p w14:paraId="4A0990C2" w14:textId="68BE2C33" w:rsidR="00CA35AC" w:rsidRPr="00EF28D6" w:rsidRDefault="00CA35AC" w:rsidP="00CA35AC">
            <w:pPr>
              <w:rPr>
                <w:sz w:val="22"/>
                <w:szCs w:val="22"/>
              </w:rPr>
            </w:pPr>
            <w:r w:rsidRPr="00EF28D6">
              <w:rPr>
                <w:sz w:val="22"/>
                <w:szCs w:val="22"/>
              </w:rPr>
              <w:t>ATTN:  Alexandr Simbirev</w:t>
            </w:r>
          </w:p>
          <w:p w14:paraId="6C033618" w14:textId="62ABA80A" w:rsidR="00CA35AC" w:rsidRPr="00EF28D6" w:rsidRDefault="00CA35AC" w:rsidP="00CA35AC">
            <w:pPr>
              <w:rPr>
                <w:sz w:val="22"/>
                <w:szCs w:val="22"/>
              </w:rPr>
            </w:pPr>
            <w:r w:rsidRPr="00EF28D6">
              <w:rPr>
                <w:sz w:val="22"/>
                <w:szCs w:val="22"/>
              </w:rPr>
              <w:t>Director of Economics and Finance - Treasurer</w:t>
            </w:r>
          </w:p>
        </w:tc>
      </w:tr>
      <w:tr w:rsidR="00CA35AC" w:rsidRPr="00EF28D6" w14:paraId="6A649039"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vAlign w:val="center"/>
          </w:tcPr>
          <w:p w14:paraId="5C81609F" w14:textId="77777777" w:rsidR="00CA35AC" w:rsidRPr="00EF28D6" w:rsidRDefault="00CA35AC" w:rsidP="00CA35AC">
            <w:pPr>
              <w:pStyle w:val="ListParagraph"/>
              <w:numPr>
                <w:ilvl w:val="0"/>
                <w:numId w:val="23"/>
              </w:numPr>
              <w:spacing w:after="60"/>
              <w:jc w:val="center"/>
              <w:rPr>
                <w:rFonts w:ascii="Times New Roman" w:hAnsi="Times New Roman"/>
                <w:b/>
                <w:sz w:val="22"/>
                <w:szCs w:val="22"/>
              </w:rPr>
            </w:pPr>
            <w:r w:rsidRPr="00EF28D6">
              <w:rPr>
                <w:rFonts w:ascii="Times New Roman" w:hAnsi="Times New Roman"/>
                <w:b/>
                <w:sz w:val="22"/>
                <w:szCs w:val="22"/>
              </w:rPr>
              <w:t>Bid preparation</w:t>
            </w:r>
          </w:p>
        </w:tc>
      </w:tr>
      <w:tr w:rsidR="00CA35AC" w:rsidRPr="00EF28D6" w14:paraId="5A2146B4" w14:textId="77777777" w:rsidTr="00ED03B6">
        <w:tblPrEx>
          <w:tblBorders>
            <w:insideH w:val="single" w:sz="8" w:space="0" w:color="000000"/>
          </w:tblBorders>
        </w:tblPrEx>
        <w:trPr>
          <w:trHeight w:val="70"/>
        </w:trPr>
        <w:tc>
          <w:tcPr>
            <w:tcW w:w="4253" w:type="dxa"/>
            <w:gridSpan w:val="3"/>
            <w:tcBorders>
              <w:top w:val="single" w:sz="4" w:space="0" w:color="auto"/>
              <w:left w:val="single" w:sz="4" w:space="0" w:color="auto"/>
              <w:bottom w:val="single" w:sz="4" w:space="0" w:color="auto"/>
              <w:right w:val="single" w:sz="4" w:space="0" w:color="auto"/>
            </w:tcBorders>
            <w:vAlign w:val="center"/>
          </w:tcPr>
          <w:p w14:paraId="2EFDBA18"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Bid correspondence language</w:t>
            </w:r>
          </w:p>
        </w:tc>
        <w:tc>
          <w:tcPr>
            <w:tcW w:w="5532" w:type="dxa"/>
            <w:tcBorders>
              <w:top w:val="single" w:sz="4" w:space="0" w:color="auto"/>
              <w:left w:val="single" w:sz="4" w:space="0" w:color="auto"/>
              <w:bottom w:val="single" w:sz="4" w:space="0" w:color="auto"/>
              <w:right w:val="single" w:sz="4" w:space="0" w:color="auto"/>
            </w:tcBorders>
            <w:vAlign w:val="center"/>
          </w:tcPr>
          <w:p w14:paraId="56D8E6F6" w14:textId="77777777" w:rsidR="00CA35AC" w:rsidRPr="00EF28D6" w:rsidRDefault="00CA35AC" w:rsidP="00CA35AC">
            <w:pPr>
              <w:spacing w:after="60"/>
              <w:jc w:val="left"/>
              <w:rPr>
                <w:sz w:val="22"/>
                <w:szCs w:val="22"/>
              </w:rPr>
            </w:pPr>
            <w:r w:rsidRPr="00EF28D6">
              <w:rPr>
                <w:sz w:val="22"/>
                <w:szCs w:val="22"/>
              </w:rPr>
              <w:t>English</w:t>
            </w:r>
          </w:p>
        </w:tc>
      </w:tr>
      <w:tr w:rsidR="00CA35AC" w:rsidRPr="00EF28D6" w14:paraId="5F8A41B0"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49A25157"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 xml:space="preserve">Bid currency </w:t>
            </w:r>
          </w:p>
        </w:tc>
        <w:tc>
          <w:tcPr>
            <w:tcW w:w="5532" w:type="dxa"/>
            <w:tcBorders>
              <w:top w:val="single" w:sz="4" w:space="0" w:color="auto"/>
              <w:left w:val="single" w:sz="4" w:space="0" w:color="auto"/>
              <w:bottom w:val="single" w:sz="4" w:space="0" w:color="auto"/>
              <w:right w:val="single" w:sz="4" w:space="0" w:color="auto"/>
            </w:tcBorders>
            <w:vAlign w:val="center"/>
          </w:tcPr>
          <w:p w14:paraId="73174A4C" w14:textId="77777777" w:rsidR="00CA35AC" w:rsidRPr="00EF28D6" w:rsidRDefault="00CA35AC" w:rsidP="00CA35AC">
            <w:pPr>
              <w:tabs>
                <w:tab w:val="right" w:pos="7254"/>
              </w:tabs>
              <w:spacing w:after="60"/>
              <w:jc w:val="left"/>
              <w:rPr>
                <w:sz w:val="22"/>
                <w:szCs w:val="22"/>
              </w:rPr>
            </w:pPr>
            <w:r w:rsidRPr="00EF28D6">
              <w:rPr>
                <w:sz w:val="22"/>
                <w:szCs w:val="22"/>
              </w:rPr>
              <w:t xml:space="preserve">BGN </w:t>
            </w:r>
          </w:p>
        </w:tc>
      </w:tr>
      <w:tr w:rsidR="00CA35AC" w:rsidRPr="00EF28D6" w14:paraId="4F75DD83"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5606F559"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Bid Validity</w:t>
            </w:r>
          </w:p>
        </w:tc>
        <w:tc>
          <w:tcPr>
            <w:tcW w:w="5532" w:type="dxa"/>
            <w:tcBorders>
              <w:top w:val="single" w:sz="4" w:space="0" w:color="auto"/>
              <w:left w:val="single" w:sz="4" w:space="0" w:color="auto"/>
              <w:bottom w:val="single" w:sz="4" w:space="0" w:color="auto"/>
              <w:right w:val="single" w:sz="4" w:space="0" w:color="auto"/>
            </w:tcBorders>
            <w:vAlign w:val="center"/>
          </w:tcPr>
          <w:p w14:paraId="63FF2D33" w14:textId="472C20DE" w:rsidR="00CA35AC" w:rsidRPr="00EF28D6" w:rsidRDefault="00CA35AC" w:rsidP="00CA35AC">
            <w:pPr>
              <w:tabs>
                <w:tab w:val="right" w:pos="7254"/>
              </w:tabs>
              <w:spacing w:after="60"/>
              <w:jc w:val="left"/>
              <w:rPr>
                <w:sz w:val="22"/>
                <w:szCs w:val="22"/>
              </w:rPr>
            </w:pPr>
            <w:r w:rsidRPr="00EF28D6">
              <w:rPr>
                <w:sz w:val="22"/>
                <w:szCs w:val="22"/>
              </w:rPr>
              <w:t>BIDS shall be valid within 120 days following BID submission deadline as specified in the Invitation to Tender.</w:t>
            </w:r>
          </w:p>
        </w:tc>
      </w:tr>
      <w:tr w:rsidR="00CA35AC" w:rsidRPr="00EF28D6" w14:paraId="6CA79123" w14:textId="77777777" w:rsidTr="00ED03B6">
        <w:tblPrEx>
          <w:tblBorders>
            <w:insideH w:val="single" w:sz="8" w:space="0" w:color="000000"/>
          </w:tblBorders>
        </w:tblPrEx>
        <w:trPr>
          <w:trHeight w:val="412"/>
        </w:trPr>
        <w:tc>
          <w:tcPr>
            <w:tcW w:w="4253" w:type="dxa"/>
            <w:gridSpan w:val="3"/>
            <w:tcBorders>
              <w:top w:val="single" w:sz="4" w:space="0" w:color="auto"/>
              <w:left w:val="single" w:sz="4" w:space="0" w:color="auto"/>
              <w:bottom w:val="single" w:sz="4" w:space="0" w:color="auto"/>
              <w:right w:val="single" w:sz="4" w:space="0" w:color="auto"/>
            </w:tcBorders>
            <w:vAlign w:val="center"/>
          </w:tcPr>
          <w:p w14:paraId="77BFB836"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Bid security (bid bond) timeframe</w:t>
            </w:r>
          </w:p>
        </w:tc>
        <w:tc>
          <w:tcPr>
            <w:tcW w:w="5532" w:type="dxa"/>
            <w:tcBorders>
              <w:top w:val="single" w:sz="4" w:space="0" w:color="auto"/>
              <w:left w:val="single" w:sz="4" w:space="0" w:color="auto"/>
              <w:bottom w:val="single" w:sz="4" w:space="0" w:color="auto"/>
              <w:right w:val="single" w:sz="4" w:space="0" w:color="auto"/>
            </w:tcBorders>
            <w:vAlign w:val="center"/>
          </w:tcPr>
          <w:p w14:paraId="110AF6B7" w14:textId="77777777" w:rsidR="00CA35AC" w:rsidRPr="00EF28D6" w:rsidRDefault="00CA35AC" w:rsidP="00CA35AC">
            <w:pPr>
              <w:tabs>
                <w:tab w:val="right" w:pos="7254"/>
              </w:tabs>
              <w:spacing w:after="60"/>
              <w:jc w:val="left"/>
              <w:rPr>
                <w:sz w:val="22"/>
                <w:szCs w:val="22"/>
              </w:rPr>
            </w:pPr>
            <w:r w:rsidRPr="00EF28D6">
              <w:rPr>
                <w:sz w:val="22"/>
                <w:szCs w:val="22"/>
              </w:rPr>
              <w:t>At least thirty (30) calendar days later than expiry of the Bid</w:t>
            </w:r>
          </w:p>
        </w:tc>
      </w:tr>
      <w:tr w:rsidR="00CA35AC" w:rsidRPr="00EF28D6" w14:paraId="691F0D1C"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7377D091"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The amount and currency of the Bid security (bid bond)</w:t>
            </w:r>
          </w:p>
        </w:tc>
        <w:tc>
          <w:tcPr>
            <w:tcW w:w="5532" w:type="dxa"/>
            <w:tcBorders>
              <w:top w:val="single" w:sz="4" w:space="0" w:color="auto"/>
              <w:left w:val="single" w:sz="4" w:space="0" w:color="auto"/>
              <w:bottom w:val="single" w:sz="4" w:space="0" w:color="auto"/>
              <w:right w:val="single" w:sz="4" w:space="0" w:color="auto"/>
            </w:tcBorders>
            <w:vAlign w:val="center"/>
          </w:tcPr>
          <w:p w14:paraId="72020597" w14:textId="73980211" w:rsidR="00CA35AC" w:rsidRDefault="00CA35AC" w:rsidP="00CA35AC">
            <w:pPr>
              <w:tabs>
                <w:tab w:val="right" w:pos="7254"/>
              </w:tabs>
              <w:jc w:val="left"/>
              <w:rPr>
                <w:sz w:val="22"/>
                <w:szCs w:val="22"/>
              </w:rPr>
            </w:pPr>
            <w:r w:rsidRPr="00EF28D6">
              <w:rPr>
                <w:sz w:val="22"/>
                <w:szCs w:val="22"/>
              </w:rPr>
              <w:t>Lot 1 - EURO 5,000</w:t>
            </w:r>
          </w:p>
          <w:p w14:paraId="754DC5B4" w14:textId="4A6D883B" w:rsidR="00056C10" w:rsidRDefault="00056C10" w:rsidP="00056C10">
            <w:pPr>
              <w:tabs>
                <w:tab w:val="right" w:pos="7254"/>
              </w:tabs>
              <w:jc w:val="left"/>
              <w:rPr>
                <w:sz w:val="22"/>
                <w:szCs w:val="22"/>
              </w:rPr>
            </w:pPr>
            <w:r w:rsidRPr="00EF28D6">
              <w:rPr>
                <w:sz w:val="22"/>
                <w:szCs w:val="22"/>
              </w:rPr>
              <w:t xml:space="preserve">Lot </w:t>
            </w:r>
            <w:r>
              <w:rPr>
                <w:sz w:val="22"/>
                <w:szCs w:val="22"/>
                <w:lang w:val="bg-BG"/>
              </w:rPr>
              <w:t>2</w:t>
            </w:r>
            <w:r w:rsidRPr="00EF28D6">
              <w:rPr>
                <w:sz w:val="22"/>
                <w:szCs w:val="22"/>
              </w:rPr>
              <w:t xml:space="preserve"> - EURO 5,000</w:t>
            </w:r>
          </w:p>
          <w:p w14:paraId="6A5276A4" w14:textId="451C3BC4" w:rsidR="00CA35AC" w:rsidRPr="00EF28D6" w:rsidRDefault="00CA35AC" w:rsidP="00CA35AC">
            <w:pPr>
              <w:tabs>
                <w:tab w:val="right" w:pos="7254"/>
              </w:tabs>
              <w:jc w:val="left"/>
              <w:rPr>
                <w:sz w:val="22"/>
                <w:szCs w:val="22"/>
              </w:rPr>
            </w:pPr>
            <w:r w:rsidRPr="00EF28D6">
              <w:rPr>
                <w:sz w:val="22"/>
                <w:szCs w:val="22"/>
              </w:rPr>
              <w:t>Lot 3 - EURO 5,000</w:t>
            </w:r>
          </w:p>
          <w:p w14:paraId="3006FF13" w14:textId="53EE3E38" w:rsidR="00CA35AC" w:rsidRPr="00EF28D6" w:rsidRDefault="00CA35AC" w:rsidP="00CA35AC">
            <w:pPr>
              <w:tabs>
                <w:tab w:val="right" w:pos="7254"/>
              </w:tabs>
              <w:jc w:val="left"/>
              <w:rPr>
                <w:sz w:val="22"/>
                <w:szCs w:val="22"/>
              </w:rPr>
            </w:pPr>
            <w:r w:rsidRPr="00EF28D6">
              <w:rPr>
                <w:sz w:val="22"/>
                <w:szCs w:val="22"/>
              </w:rPr>
              <w:t>Lot 4 - EURO 5,000</w:t>
            </w:r>
          </w:p>
          <w:p w14:paraId="0C9C3856" w14:textId="77777777" w:rsidR="00CA35AC" w:rsidRPr="00EF28D6" w:rsidRDefault="00CA35AC" w:rsidP="00CA35AC">
            <w:pPr>
              <w:tabs>
                <w:tab w:val="right" w:pos="7254"/>
              </w:tabs>
              <w:jc w:val="left"/>
              <w:rPr>
                <w:sz w:val="22"/>
                <w:szCs w:val="22"/>
              </w:rPr>
            </w:pPr>
            <w:r w:rsidRPr="00EF28D6">
              <w:rPr>
                <w:sz w:val="22"/>
                <w:szCs w:val="22"/>
              </w:rPr>
              <w:t>Lot 5 - EURO 5,000</w:t>
            </w:r>
          </w:p>
          <w:p w14:paraId="379F42B3" w14:textId="3F5A550A" w:rsidR="00CA35AC" w:rsidRPr="00EF28D6" w:rsidRDefault="00CA35AC" w:rsidP="00CA35AC">
            <w:pPr>
              <w:tabs>
                <w:tab w:val="right" w:pos="7254"/>
              </w:tabs>
              <w:jc w:val="left"/>
              <w:rPr>
                <w:sz w:val="22"/>
                <w:szCs w:val="22"/>
              </w:rPr>
            </w:pPr>
            <w:r w:rsidRPr="00EF28D6">
              <w:rPr>
                <w:sz w:val="22"/>
                <w:szCs w:val="22"/>
              </w:rPr>
              <w:t>Lot 6 - EURO 5,000</w:t>
            </w:r>
          </w:p>
          <w:p w14:paraId="446136E7" w14:textId="2287C75E" w:rsidR="00CA35AC" w:rsidRPr="00EF28D6" w:rsidRDefault="00CA35AC" w:rsidP="00CA35AC">
            <w:pPr>
              <w:tabs>
                <w:tab w:val="right" w:pos="7254"/>
              </w:tabs>
              <w:jc w:val="left"/>
              <w:rPr>
                <w:sz w:val="22"/>
                <w:szCs w:val="22"/>
              </w:rPr>
            </w:pPr>
            <w:r w:rsidRPr="00EF28D6">
              <w:rPr>
                <w:sz w:val="22"/>
                <w:szCs w:val="22"/>
              </w:rPr>
              <w:t>Lot 7 - EURO 5,000</w:t>
            </w:r>
          </w:p>
          <w:p w14:paraId="604C66F1" w14:textId="553AAFE2" w:rsidR="00CA35AC" w:rsidRPr="00EF28D6" w:rsidRDefault="00CA35AC" w:rsidP="00CA35AC">
            <w:pPr>
              <w:tabs>
                <w:tab w:val="right" w:pos="7254"/>
              </w:tabs>
              <w:jc w:val="left"/>
              <w:rPr>
                <w:sz w:val="22"/>
                <w:szCs w:val="22"/>
              </w:rPr>
            </w:pPr>
            <w:r w:rsidRPr="00EF28D6">
              <w:rPr>
                <w:sz w:val="22"/>
                <w:szCs w:val="22"/>
              </w:rPr>
              <w:t>Lot 8 - EURO 5,000</w:t>
            </w:r>
          </w:p>
          <w:p w14:paraId="56893765" w14:textId="3C1514A4" w:rsidR="00CA35AC" w:rsidRPr="00EF28D6" w:rsidRDefault="00CA35AC" w:rsidP="00CA35AC">
            <w:pPr>
              <w:tabs>
                <w:tab w:val="right" w:pos="7254"/>
              </w:tabs>
              <w:jc w:val="left"/>
              <w:rPr>
                <w:sz w:val="22"/>
                <w:szCs w:val="22"/>
              </w:rPr>
            </w:pPr>
            <w:r w:rsidRPr="00EF28D6">
              <w:rPr>
                <w:sz w:val="22"/>
                <w:szCs w:val="22"/>
              </w:rPr>
              <w:t>Lot 9 - EURO 5,000</w:t>
            </w:r>
          </w:p>
        </w:tc>
      </w:tr>
      <w:tr w:rsidR="00CA35AC" w:rsidRPr="00EF28D6" w14:paraId="301C8BA8"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6746C8D5"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 xml:space="preserve"> Performance bond </w:t>
            </w:r>
          </w:p>
        </w:tc>
        <w:tc>
          <w:tcPr>
            <w:tcW w:w="5532" w:type="dxa"/>
            <w:tcBorders>
              <w:top w:val="single" w:sz="4" w:space="0" w:color="auto"/>
              <w:left w:val="single" w:sz="4" w:space="0" w:color="auto"/>
              <w:bottom w:val="single" w:sz="4" w:space="0" w:color="auto"/>
              <w:right w:val="single" w:sz="4" w:space="0" w:color="auto"/>
            </w:tcBorders>
            <w:vAlign w:val="center"/>
          </w:tcPr>
          <w:p w14:paraId="21936F2B" w14:textId="2F1CC4B2" w:rsidR="00CA35AC" w:rsidRPr="00EF28D6" w:rsidRDefault="00CA35AC" w:rsidP="00371E89">
            <w:pPr>
              <w:tabs>
                <w:tab w:val="right" w:pos="7254"/>
              </w:tabs>
              <w:spacing w:after="60"/>
              <w:jc w:val="left"/>
              <w:rPr>
                <w:sz w:val="22"/>
                <w:szCs w:val="22"/>
              </w:rPr>
            </w:pPr>
            <w:r w:rsidRPr="00EF28D6">
              <w:rPr>
                <w:sz w:val="22"/>
                <w:szCs w:val="22"/>
              </w:rPr>
              <w:t xml:space="preserve">A performance bond is a surety bond issued by a bank to guarantee satisfactory completion of a project by a contractor. The bidder will issue a Performance Bond to LUKOIL Bulgaria EOOD that </w:t>
            </w:r>
            <w:r w:rsidRPr="00C04B51">
              <w:rPr>
                <w:sz w:val="22"/>
                <w:szCs w:val="22"/>
              </w:rPr>
              <w:t>equals to</w:t>
            </w:r>
            <w:r w:rsidR="00C04B51" w:rsidRPr="00C04B51">
              <w:rPr>
                <w:sz w:val="22"/>
                <w:szCs w:val="22"/>
                <w:lang w:val="bg-BG"/>
              </w:rPr>
              <w:t xml:space="preserve"> 50 000 </w:t>
            </w:r>
            <w:r w:rsidR="00C04B51" w:rsidRPr="00C04B51">
              <w:rPr>
                <w:sz w:val="22"/>
                <w:szCs w:val="22"/>
              </w:rPr>
              <w:t>BGN</w:t>
            </w:r>
            <w:r w:rsidRPr="00C04B51">
              <w:rPr>
                <w:sz w:val="22"/>
                <w:szCs w:val="22"/>
              </w:rPr>
              <w:t>.</w:t>
            </w:r>
            <w:r w:rsidRPr="00EF28D6">
              <w:rPr>
                <w:sz w:val="22"/>
                <w:szCs w:val="22"/>
              </w:rPr>
              <w:t xml:space="preserve"> This Bond will be secured for the duration of the Contract for each LOT separately. The bank guarantee must be issued by one of the following banks: </w:t>
            </w:r>
            <w:proofErr w:type="spellStart"/>
            <w:r w:rsidRPr="00EF28D6">
              <w:rPr>
                <w:sz w:val="22"/>
                <w:szCs w:val="22"/>
              </w:rPr>
              <w:t>UniCredit</w:t>
            </w:r>
            <w:proofErr w:type="spellEnd"/>
            <w:r w:rsidRPr="00EF28D6">
              <w:rPr>
                <w:sz w:val="22"/>
                <w:szCs w:val="22"/>
              </w:rPr>
              <w:t xml:space="preserve"> </w:t>
            </w:r>
            <w:proofErr w:type="spellStart"/>
            <w:r w:rsidRPr="00EF28D6">
              <w:rPr>
                <w:sz w:val="22"/>
                <w:szCs w:val="22"/>
              </w:rPr>
              <w:t>Bulban</w:t>
            </w:r>
            <w:r w:rsidR="00C47E51">
              <w:rPr>
                <w:sz w:val="22"/>
                <w:szCs w:val="22"/>
              </w:rPr>
              <w:t>k</w:t>
            </w:r>
            <w:proofErr w:type="spellEnd"/>
            <w:r w:rsidR="00C47E51">
              <w:rPr>
                <w:sz w:val="22"/>
                <w:szCs w:val="22"/>
              </w:rPr>
              <w:t xml:space="preserve"> AD, United Bulgarian Bank AD</w:t>
            </w:r>
            <w:r w:rsidRPr="00EF28D6">
              <w:rPr>
                <w:sz w:val="22"/>
                <w:szCs w:val="22"/>
              </w:rPr>
              <w:t>, Allianz Bank Bulgaria AD,</w:t>
            </w:r>
            <w:r w:rsidR="003464EC">
              <w:rPr>
                <w:sz w:val="22"/>
                <w:szCs w:val="22"/>
              </w:rPr>
              <w:t xml:space="preserve"> Bulgarian Development Bank AD or another one approved by Lukoil Bulgaria EOOD</w:t>
            </w:r>
          </w:p>
        </w:tc>
      </w:tr>
      <w:tr w:rsidR="00CA35AC" w:rsidRPr="00EF28D6" w14:paraId="09F7E104"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52266700"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Specifics of the taxation in the country of implementation of the project and incorporation of the Customer</w:t>
            </w:r>
          </w:p>
        </w:tc>
        <w:tc>
          <w:tcPr>
            <w:tcW w:w="5532" w:type="dxa"/>
            <w:tcBorders>
              <w:top w:val="single" w:sz="4" w:space="0" w:color="auto"/>
              <w:left w:val="single" w:sz="4" w:space="0" w:color="auto"/>
              <w:bottom w:val="single" w:sz="4" w:space="0" w:color="auto"/>
              <w:right w:val="single" w:sz="4" w:space="0" w:color="auto"/>
            </w:tcBorders>
            <w:vAlign w:val="center"/>
          </w:tcPr>
          <w:p w14:paraId="264A42F8" w14:textId="77777777" w:rsidR="00CA35AC" w:rsidRPr="00EF28D6" w:rsidRDefault="00CA35AC" w:rsidP="00CA35AC">
            <w:pPr>
              <w:tabs>
                <w:tab w:val="right" w:pos="7254"/>
              </w:tabs>
              <w:spacing w:after="60"/>
              <w:jc w:val="left"/>
              <w:rPr>
                <w:sz w:val="22"/>
                <w:szCs w:val="22"/>
              </w:rPr>
            </w:pPr>
            <w:r w:rsidRPr="00EF28D6">
              <w:rPr>
                <w:sz w:val="22"/>
                <w:szCs w:val="22"/>
              </w:rPr>
              <w:t>According to Bulgarian legislation</w:t>
            </w:r>
          </w:p>
        </w:tc>
      </w:tr>
      <w:tr w:rsidR="00CA35AC" w:rsidRPr="00EF28D6" w14:paraId="1A29B6BC"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057FFD6B" w14:textId="77777777" w:rsidR="00CA35AC" w:rsidRPr="00EF28D6" w:rsidRDefault="00CA35AC" w:rsidP="00CA35AC">
            <w:pPr>
              <w:pStyle w:val="ListParagraph"/>
              <w:numPr>
                <w:ilvl w:val="0"/>
                <w:numId w:val="23"/>
              </w:numPr>
              <w:spacing w:after="60"/>
              <w:jc w:val="center"/>
              <w:rPr>
                <w:rFonts w:ascii="Times New Roman" w:hAnsi="Times New Roman"/>
                <w:b/>
                <w:sz w:val="22"/>
                <w:szCs w:val="22"/>
              </w:rPr>
            </w:pPr>
            <w:r w:rsidRPr="00EF28D6">
              <w:rPr>
                <w:rFonts w:ascii="Times New Roman" w:hAnsi="Times New Roman"/>
                <w:b/>
                <w:sz w:val="22"/>
                <w:szCs w:val="22"/>
              </w:rPr>
              <w:t>Submission, opening and evaluation of bids</w:t>
            </w:r>
          </w:p>
        </w:tc>
      </w:tr>
      <w:tr w:rsidR="00CA35AC" w:rsidRPr="00EF28D6" w14:paraId="53AEAD61"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4D53FB00"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bookmarkStart w:id="1" w:name="_Toc414349650"/>
            <w:bookmarkStart w:id="2" w:name="_Toc417403936"/>
            <w:r w:rsidRPr="00EF28D6">
              <w:rPr>
                <w:rFonts w:ascii="Times New Roman" w:hAnsi="Times New Roman"/>
                <w:sz w:val="22"/>
                <w:szCs w:val="22"/>
              </w:rPr>
              <w:t>Address and contact details for bid submission</w:t>
            </w:r>
            <w:bookmarkEnd w:id="1"/>
            <w:bookmarkEnd w:id="2"/>
          </w:p>
        </w:tc>
        <w:tc>
          <w:tcPr>
            <w:tcW w:w="5532" w:type="dxa"/>
            <w:tcBorders>
              <w:top w:val="single" w:sz="4" w:space="0" w:color="auto"/>
              <w:left w:val="single" w:sz="4" w:space="0" w:color="auto"/>
              <w:bottom w:val="single" w:sz="4" w:space="0" w:color="auto"/>
              <w:right w:val="single" w:sz="4" w:space="0" w:color="auto"/>
            </w:tcBorders>
            <w:vAlign w:val="center"/>
          </w:tcPr>
          <w:p w14:paraId="16E723F0" w14:textId="705CCEDA" w:rsidR="00A4492B" w:rsidRPr="00A4492B" w:rsidRDefault="00B910CA" w:rsidP="00A4492B">
            <w:pPr>
              <w:spacing w:after="60"/>
              <w:rPr>
                <w:rFonts w:eastAsia="Calibri"/>
                <w:szCs w:val="24"/>
                <w:lang w:eastAsia="ru-RU" w:bidi="ar-SA"/>
              </w:rPr>
            </w:pPr>
            <w:r w:rsidRPr="00BF4E5A">
              <w:rPr>
                <w:highlight w:val="yellow"/>
              </w:rPr>
              <w:t xml:space="preserve">In order to submit tender participation requests and tender bids, please register your company in </w:t>
            </w:r>
            <w:hyperlink r:id="rId10" w:history="1">
              <w:r w:rsidRPr="00BF4E5A">
                <w:rPr>
                  <w:rStyle w:val="Hyperlink"/>
                  <w:highlight w:val="yellow"/>
                </w:rPr>
                <w:t>the Tender Procedure Automated System</w:t>
              </w:r>
            </w:hyperlink>
            <w:r w:rsidRPr="00BF4E5A">
              <w:rPr>
                <w:highlight w:val="yellow"/>
              </w:rPr>
              <w:t xml:space="preserve"> by filling the </w:t>
            </w:r>
            <w:hyperlink r:id="rId11" w:history="1">
              <w:r w:rsidRPr="00BF4E5A">
                <w:rPr>
                  <w:rStyle w:val="Hyperlink"/>
                  <w:highlight w:val="yellow"/>
                </w:rPr>
                <w:t>self-registration form</w:t>
              </w:r>
            </w:hyperlink>
            <w:r w:rsidRPr="00BF4E5A">
              <w:rPr>
                <w:color w:val="0000FF"/>
                <w:highlight w:val="yellow"/>
                <w:u w:val="single"/>
              </w:rPr>
              <w:t xml:space="preserve"> located </w:t>
            </w:r>
            <w:r w:rsidRPr="00BF4E5A">
              <w:rPr>
                <w:highlight w:val="yellow"/>
              </w:rPr>
              <w:t xml:space="preserve">in our website </w:t>
            </w:r>
            <w:hyperlink r:id="rId12" w:history="1">
              <w:r w:rsidRPr="00BF4E5A">
                <w:rPr>
                  <w:rStyle w:val="Hyperlink"/>
                  <w:highlight w:val="yellow"/>
                </w:rPr>
                <w:t>http://www.lukoil.com</w:t>
              </w:r>
            </w:hyperlink>
            <w:r w:rsidR="00A4492B" w:rsidRPr="00BF4E5A">
              <w:rPr>
                <w:rStyle w:val="Hyperlink"/>
                <w:highlight w:val="yellow"/>
              </w:rPr>
              <w:t>,</w:t>
            </w:r>
            <w:bookmarkStart w:id="3" w:name="_GoBack"/>
            <w:bookmarkEnd w:id="3"/>
            <w:r w:rsidR="00A4492B">
              <w:rPr>
                <w:rStyle w:val="Hyperlink"/>
              </w:rPr>
              <w:t xml:space="preserve"> </w:t>
            </w:r>
            <w:r w:rsidR="00A4492B" w:rsidRPr="00A4492B">
              <w:rPr>
                <w:rFonts w:eastAsia="Calibri"/>
                <w:szCs w:val="24"/>
                <w:lang w:eastAsia="ru-RU" w:bidi="ar-SA"/>
              </w:rPr>
              <w:t>Li</w:t>
            </w:r>
            <w:r w:rsidR="00A4492B">
              <w:rPr>
                <w:rFonts w:eastAsia="Calibri"/>
                <w:szCs w:val="24"/>
                <w:lang w:eastAsia="ru-RU" w:bidi="ar-SA"/>
              </w:rPr>
              <w:t xml:space="preserve">st of tenders of Lukoil Group </w:t>
            </w:r>
            <w:hyperlink r:id="rId13" w:history="1">
              <w:r w:rsidR="00A4492B" w:rsidRPr="00A4492B">
                <w:rPr>
                  <w:rFonts w:eastAsia="Calibri"/>
                  <w:bCs/>
                  <w:color w:val="0563C1"/>
                  <w:szCs w:val="24"/>
                  <w:u w:val="single"/>
                  <w:lang w:eastAsia="ru-RU" w:bidi="ar-SA"/>
                </w:rPr>
                <w:t>https://www.lukoil.com/Company/Tendersandauctions/Tenders/TendersofLukoilgroup</w:t>
              </w:r>
            </w:hyperlink>
            <w:r w:rsidR="00A4492B" w:rsidRPr="00A4492B">
              <w:rPr>
                <w:rFonts w:eastAsia="Calibri"/>
                <w:szCs w:val="24"/>
                <w:lang w:eastAsia="ru-RU" w:bidi="ar-SA"/>
              </w:rPr>
              <w:t>;</w:t>
            </w:r>
          </w:p>
          <w:p w14:paraId="3C5A6F73" w14:textId="77777777" w:rsidR="00A4492B" w:rsidRPr="00A4492B" w:rsidRDefault="00A4492B" w:rsidP="00A4492B">
            <w:pPr>
              <w:spacing w:after="60"/>
              <w:jc w:val="left"/>
              <w:rPr>
                <w:rFonts w:eastAsia="Calibri"/>
                <w:szCs w:val="24"/>
                <w:lang w:eastAsia="ru-RU" w:bidi="ar-SA"/>
              </w:rPr>
            </w:pPr>
            <w:hyperlink r:id="rId14" w:history="1">
              <w:r w:rsidRPr="00A4492B">
                <w:rPr>
                  <w:rFonts w:eastAsia="Calibri"/>
                  <w:color w:val="0563C1"/>
                  <w:szCs w:val="24"/>
                  <w:u w:val="single"/>
                  <w:lang w:eastAsia="ru-RU" w:bidi="ar-SA"/>
                </w:rPr>
                <w:t>https://www.lukoil.com/Company/Tendersandauctions/Tenders</w:t>
              </w:r>
            </w:hyperlink>
          </w:p>
          <w:p w14:paraId="747270A1" w14:textId="77777777" w:rsidR="00A4492B" w:rsidRPr="00A4492B" w:rsidRDefault="00A4492B" w:rsidP="00A4492B">
            <w:pPr>
              <w:spacing w:after="60"/>
              <w:jc w:val="left"/>
              <w:rPr>
                <w:rFonts w:eastAsia="Calibri"/>
                <w:szCs w:val="24"/>
                <w:lang w:eastAsia="ru-RU" w:bidi="ar-SA"/>
              </w:rPr>
            </w:pPr>
            <w:r w:rsidRPr="00A4492B">
              <w:rPr>
                <w:rFonts w:eastAsia="Calibri"/>
                <w:szCs w:val="24"/>
                <w:lang w:eastAsia="ru-RU" w:bidi="ar-SA"/>
              </w:rPr>
              <w:t>List of tenders of LUKOIL Bulgaria Ltd. (member of Lukoil Group):</w:t>
            </w:r>
          </w:p>
          <w:p w14:paraId="6557D93B" w14:textId="77777777" w:rsidR="00A4492B" w:rsidRPr="00A4492B" w:rsidRDefault="00A4492B" w:rsidP="00A4492B">
            <w:pPr>
              <w:spacing w:after="60"/>
              <w:jc w:val="left"/>
              <w:rPr>
                <w:rFonts w:eastAsia="Calibri"/>
                <w:szCs w:val="24"/>
                <w:lang w:eastAsia="ru-RU" w:bidi="ar-SA"/>
              </w:rPr>
            </w:pPr>
            <w:r w:rsidRPr="00A4492B">
              <w:rPr>
                <w:rFonts w:eastAsia="Calibri"/>
                <w:sz w:val="22"/>
                <w:szCs w:val="22"/>
                <w:lang w:val="ru-RU" w:eastAsia="ru-RU" w:bidi="ar-SA"/>
              </w:rPr>
              <w:fldChar w:fldCharType="begin"/>
            </w:r>
            <w:r w:rsidRPr="00A4492B">
              <w:rPr>
                <w:rFonts w:eastAsia="Calibri"/>
                <w:sz w:val="22"/>
                <w:szCs w:val="22"/>
                <w:lang w:eastAsia="ru-RU" w:bidi="ar-SA"/>
              </w:rPr>
              <w:instrText xml:space="preserve"> HYPERLINK "https://www.lukoil.com/Company/Tendersandauctions/Tenders/TendersofLukoilgroup?ddlCustomer" </w:instrText>
            </w:r>
            <w:r w:rsidRPr="00A4492B">
              <w:rPr>
                <w:rFonts w:eastAsia="Calibri"/>
                <w:sz w:val="22"/>
                <w:szCs w:val="22"/>
                <w:lang w:val="ru-RU" w:eastAsia="ru-RU" w:bidi="ar-SA"/>
              </w:rPr>
              <w:fldChar w:fldCharType="separate"/>
            </w:r>
            <w:r w:rsidRPr="00A4492B">
              <w:rPr>
                <w:rFonts w:eastAsia="Calibri"/>
                <w:b/>
                <w:bCs/>
                <w:color w:val="0563C1"/>
                <w:szCs w:val="24"/>
                <w:u w:val="single"/>
                <w:lang w:eastAsia="ru-RU" w:bidi="ar-SA"/>
              </w:rPr>
              <w:t>https://www.lukoil.com/Company/Tendersandauctions/Tenders/TendersofLukoilgroup?ddlCustomer</w:t>
            </w:r>
            <w:r w:rsidRPr="00A4492B">
              <w:rPr>
                <w:rFonts w:eastAsia="Calibri"/>
                <w:sz w:val="22"/>
                <w:szCs w:val="22"/>
                <w:lang w:val="ru-RU" w:eastAsia="ru-RU" w:bidi="ar-SA"/>
              </w:rPr>
              <w:fldChar w:fldCharType="end"/>
            </w:r>
            <w:r w:rsidRPr="00A4492B">
              <w:rPr>
                <w:rFonts w:eastAsia="Calibri"/>
                <w:szCs w:val="24"/>
                <w:lang w:eastAsia="ru-RU" w:bidi="ar-SA"/>
              </w:rPr>
              <w:t>;</w:t>
            </w:r>
          </w:p>
          <w:p w14:paraId="7635994D" w14:textId="77777777" w:rsidR="00A4492B" w:rsidRPr="00A4492B" w:rsidRDefault="00A4492B" w:rsidP="00A4492B">
            <w:pPr>
              <w:spacing w:before="60"/>
              <w:jc w:val="left"/>
              <w:rPr>
                <w:rFonts w:eastAsia="Calibri"/>
                <w:color w:val="000000"/>
                <w:szCs w:val="24"/>
                <w:lang w:eastAsia="ru-RU" w:bidi="ar-SA"/>
              </w:rPr>
            </w:pPr>
            <w:r w:rsidRPr="00A4492B">
              <w:rPr>
                <w:rFonts w:eastAsia="Calibri"/>
                <w:color w:val="000000"/>
                <w:szCs w:val="24"/>
                <w:lang w:eastAsia="ru-RU" w:bidi="ar-SA"/>
              </w:rPr>
              <w:t xml:space="preserve">In order to submit </w:t>
            </w:r>
            <w:r w:rsidRPr="00A4492B">
              <w:rPr>
                <w:rFonts w:eastAsia="Calibri"/>
                <w:b/>
                <w:bCs/>
                <w:color w:val="000000"/>
                <w:szCs w:val="24"/>
                <w:lang w:eastAsia="ru-RU" w:bidi="ar-SA"/>
              </w:rPr>
              <w:t>tender participation requests</w:t>
            </w:r>
            <w:r w:rsidRPr="00A4492B">
              <w:rPr>
                <w:rFonts w:eastAsia="Calibri"/>
                <w:color w:val="000000"/>
                <w:szCs w:val="24"/>
                <w:lang w:eastAsia="ru-RU" w:bidi="ar-SA"/>
              </w:rPr>
              <w:t xml:space="preserve"> and tender bids, please register your company in the </w:t>
            </w:r>
            <w:r w:rsidRPr="00A4492B">
              <w:rPr>
                <w:rFonts w:eastAsia="Calibri"/>
                <w:color w:val="000000"/>
                <w:szCs w:val="24"/>
                <w:lang w:eastAsia="ru-RU" w:bidi="ar-SA"/>
              </w:rPr>
              <w:lastRenderedPageBreak/>
              <w:t>System by filling the following </w:t>
            </w:r>
            <w:hyperlink r:id="rId15" w:tgtFrame="_blank" w:history="1">
              <w:r w:rsidRPr="00A4492B">
                <w:rPr>
                  <w:rFonts w:eastAsia="Calibri"/>
                  <w:b/>
                  <w:bCs/>
                  <w:szCs w:val="24"/>
                  <w:lang w:eastAsia="ru-RU" w:bidi="ar-SA"/>
                </w:rPr>
                <w:t>self-registration form</w:t>
              </w:r>
            </w:hyperlink>
            <w:r w:rsidRPr="00A4492B">
              <w:rPr>
                <w:rFonts w:eastAsia="Calibri"/>
                <w:szCs w:val="24"/>
                <w:lang w:eastAsia="ru-RU" w:bidi="ar-SA"/>
              </w:rPr>
              <w:t xml:space="preserve">  </w:t>
            </w:r>
            <w:r w:rsidRPr="00A4492B">
              <w:rPr>
                <w:rFonts w:eastAsia="Calibri"/>
                <w:color w:val="000000"/>
                <w:szCs w:val="24"/>
                <w:lang w:eastAsia="ru-RU" w:bidi="ar-SA"/>
              </w:rPr>
              <w:t xml:space="preserve">at the link : </w:t>
            </w:r>
            <w:hyperlink r:id="rId16" w:history="1">
              <w:r w:rsidRPr="00A4492B">
                <w:rPr>
                  <w:rFonts w:eastAsia="Calibri"/>
                  <w:b/>
                  <w:bCs/>
                  <w:color w:val="0563C1"/>
                  <w:szCs w:val="24"/>
                  <w:u w:val="single"/>
                  <w:lang w:eastAsia="ru-RU" w:bidi="ar-SA"/>
                </w:rPr>
                <w:t>https://tenders.lukoil.com/sap/bc/bsp/sap/zeng_self_reg/start.htm</w:t>
              </w:r>
            </w:hyperlink>
            <w:r w:rsidRPr="00A4492B">
              <w:rPr>
                <w:rFonts w:eastAsia="Calibri"/>
                <w:color w:val="000000"/>
                <w:szCs w:val="24"/>
                <w:lang w:eastAsia="ru-RU" w:bidi="ar-SA"/>
              </w:rPr>
              <w:t xml:space="preserve"> </w:t>
            </w:r>
          </w:p>
          <w:p w14:paraId="01471C42" w14:textId="77777777" w:rsidR="00A4492B" w:rsidRPr="00A4492B" w:rsidRDefault="00A4492B" w:rsidP="00A4492B">
            <w:pPr>
              <w:spacing w:before="60"/>
              <w:jc w:val="left"/>
              <w:rPr>
                <w:rFonts w:eastAsia="Calibri"/>
                <w:color w:val="000000"/>
                <w:szCs w:val="24"/>
                <w:lang w:eastAsia="ru-RU" w:bidi="ar-SA"/>
              </w:rPr>
            </w:pPr>
            <w:r w:rsidRPr="00A4492B">
              <w:rPr>
                <w:rFonts w:eastAsia="Calibri"/>
                <w:color w:val="000000"/>
                <w:szCs w:val="24"/>
                <w:lang w:eastAsia="ru-RU" w:bidi="ar-SA"/>
              </w:rPr>
              <w:t>Tender participation request and Bid documents will be submitted in electronic form through the  </w:t>
            </w:r>
            <w:r w:rsidRPr="00A4492B">
              <w:rPr>
                <w:rFonts w:eastAsia="Calibri"/>
                <w:szCs w:val="24"/>
                <w:lang w:eastAsia="ru-RU" w:bidi="ar-SA"/>
              </w:rPr>
              <w:t xml:space="preserve"> </w:t>
            </w:r>
            <w:hyperlink r:id="rId17" w:history="1">
              <w:r w:rsidRPr="00A4492B">
                <w:rPr>
                  <w:rFonts w:eastAsia="Calibri"/>
                  <w:b/>
                  <w:bCs/>
                  <w:color w:val="0563C1"/>
                  <w:szCs w:val="24"/>
                  <w:u w:val="single"/>
                  <w:lang w:eastAsia="ru-RU" w:bidi="ar-SA"/>
                </w:rPr>
                <w:t>Tender Procedure Automated</w:t>
              </w:r>
            </w:hyperlink>
            <w:r w:rsidRPr="00A4492B">
              <w:rPr>
                <w:rFonts w:eastAsia="Calibri"/>
                <w:b/>
                <w:bCs/>
                <w:szCs w:val="24"/>
                <w:lang w:eastAsia="ru-RU" w:bidi="ar-SA"/>
              </w:rPr>
              <w:t xml:space="preserve"> System</w:t>
            </w:r>
            <w:r w:rsidRPr="00A4492B">
              <w:rPr>
                <w:rFonts w:eastAsia="Calibri"/>
                <w:b/>
                <w:bCs/>
                <w:color w:val="000000"/>
                <w:szCs w:val="24"/>
                <w:lang w:eastAsia="ru-RU" w:bidi="ar-SA"/>
              </w:rPr>
              <w:t> </w:t>
            </w:r>
            <w:r w:rsidRPr="00A4492B">
              <w:rPr>
                <w:rFonts w:eastAsia="Calibri"/>
                <w:color w:val="000000"/>
                <w:szCs w:val="24"/>
                <w:lang w:eastAsia="ru-RU" w:bidi="ar-SA"/>
              </w:rPr>
              <w:t xml:space="preserve"> located in the following link (</w:t>
            </w:r>
            <w:r w:rsidRPr="00A4492B">
              <w:rPr>
                <w:rFonts w:eastAsia="Calibri"/>
                <w:b/>
                <w:bCs/>
                <w:color w:val="FF0000"/>
                <w:szCs w:val="24"/>
                <w:lang w:eastAsia="ru-RU" w:bidi="ar-SA"/>
              </w:rPr>
              <w:t>please, do not use e-mail for the official application</w:t>
            </w:r>
            <w:r w:rsidRPr="00A4492B">
              <w:rPr>
                <w:rFonts w:eastAsia="Calibri"/>
                <w:color w:val="000000"/>
                <w:szCs w:val="24"/>
                <w:lang w:eastAsia="ru-RU" w:bidi="ar-SA"/>
              </w:rPr>
              <w:t xml:space="preserve">): </w:t>
            </w:r>
          </w:p>
          <w:p w14:paraId="2013B811" w14:textId="77777777" w:rsidR="00A4492B" w:rsidRPr="00A4492B" w:rsidRDefault="00A4492B" w:rsidP="00A4492B">
            <w:pPr>
              <w:autoSpaceDE w:val="0"/>
              <w:autoSpaceDN w:val="0"/>
              <w:jc w:val="left"/>
              <w:rPr>
                <w:rFonts w:eastAsia="Calibri"/>
                <w:b/>
                <w:bCs/>
                <w:szCs w:val="24"/>
                <w:lang w:eastAsia="ru-RU" w:bidi="ar-SA"/>
              </w:rPr>
            </w:pPr>
            <w:hyperlink r:id="rId18" w:history="1">
              <w:r w:rsidRPr="00A4492B">
                <w:rPr>
                  <w:rFonts w:eastAsia="Calibri"/>
                  <w:b/>
                  <w:bCs/>
                  <w:color w:val="0563C1"/>
                  <w:szCs w:val="24"/>
                  <w:u w:val="single"/>
                  <w:lang w:eastAsia="ru-RU" w:bidi="ar-SA"/>
                </w:rPr>
                <w:t>https://tenders.lukoil.com/sap/bc/webdynpro/sap/ztenders_eng</w:t>
              </w:r>
            </w:hyperlink>
            <w:r w:rsidRPr="00A4492B">
              <w:rPr>
                <w:rFonts w:eastAsia="Calibri"/>
                <w:b/>
                <w:bCs/>
                <w:szCs w:val="24"/>
                <w:lang w:eastAsia="ru-RU" w:bidi="ar-SA"/>
              </w:rPr>
              <w:t>;</w:t>
            </w:r>
          </w:p>
          <w:p w14:paraId="2F891E79" w14:textId="77777777" w:rsidR="00A4492B" w:rsidRPr="00A4492B" w:rsidRDefault="00A4492B" w:rsidP="00A4492B">
            <w:pPr>
              <w:autoSpaceDE w:val="0"/>
              <w:autoSpaceDN w:val="0"/>
              <w:jc w:val="left"/>
              <w:rPr>
                <w:rFonts w:eastAsia="Calibri"/>
                <w:color w:val="0563C1"/>
                <w:szCs w:val="24"/>
                <w:u w:val="single"/>
                <w:lang w:eastAsia="ru-RU" w:bidi="ar-SA"/>
              </w:rPr>
            </w:pPr>
          </w:p>
          <w:p w14:paraId="3A62D313" w14:textId="59E318D5" w:rsidR="00A4492B" w:rsidRPr="00A4492B" w:rsidRDefault="00A4492B" w:rsidP="00A4492B">
            <w:pPr>
              <w:autoSpaceDE w:val="0"/>
              <w:autoSpaceDN w:val="0"/>
              <w:jc w:val="left"/>
              <w:rPr>
                <w:rFonts w:eastAsia="Calibri"/>
                <w:szCs w:val="24"/>
                <w:lang w:eastAsia="ru-RU" w:bidi="ar-SA"/>
              </w:rPr>
            </w:pPr>
            <w:r w:rsidRPr="00A4492B">
              <w:rPr>
                <w:rFonts w:eastAsia="Calibri"/>
                <w:szCs w:val="24"/>
                <w:lang w:eastAsia="ru-RU" w:bidi="ar-SA"/>
              </w:rPr>
              <w:t>The applications</w:t>
            </w:r>
            <w:r>
              <w:rPr>
                <w:rFonts w:eastAsia="Calibri"/>
                <w:szCs w:val="24"/>
                <w:lang w:eastAsia="ru-RU" w:bidi="ar-SA"/>
              </w:rPr>
              <w:t xml:space="preserve"> and bid documents </w:t>
            </w:r>
            <w:proofErr w:type="gramStart"/>
            <w:r>
              <w:rPr>
                <w:rFonts w:eastAsia="Calibri"/>
                <w:szCs w:val="24"/>
                <w:lang w:eastAsia="ru-RU" w:bidi="ar-SA"/>
              </w:rPr>
              <w:t>should be addressed</w:t>
            </w:r>
            <w:proofErr w:type="gramEnd"/>
            <w:r>
              <w:rPr>
                <w:rFonts w:eastAsia="Calibri"/>
                <w:szCs w:val="24"/>
                <w:lang w:eastAsia="ru-RU" w:bidi="ar-SA"/>
              </w:rPr>
              <w:t xml:space="preserve">: To </w:t>
            </w:r>
            <w:r w:rsidRPr="00A4492B">
              <w:rPr>
                <w:rFonts w:eastAsia="Calibri"/>
                <w:szCs w:val="24"/>
                <w:lang w:eastAsia="ru-RU" w:bidi="ar-SA"/>
              </w:rPr>
              <w:t>attention</w:t>
            </w:r>
            <w:r w:rsidRPr="00A4492B">
              <w:rPr>
                <w:rFonts w:eastAsia="Calibri"/>
                <w:szCs w:val="24"/>
                <w:lang w:eastAsia="ru-RU" w:bidi="ar-SA"/>
              </w:rPr>
              <w:t xml:space="preserve"> of Mr. </w:t>
            </w:r>
            <w:r w:rsidRPr="00A4492B">
              <w:rPr>
                <w:rFonts w:eastAsia="Calibri"/>
                <w:szCs w:val="24"/>
                <w:lang w:eastAsia="ru-RU" w:bidi="ar-SA"/>
              </w:rPr>
              <w:t>Ivo</w:t>
            </w:r>
            <w:r>
              <w:rPr>
                <w:rFonts w:eastAsia="Calibri"/>
                <w:szCs w:val="24"/>
                <w:lang w:eastAsia="ru-RU" w:bidi="ar-SA"/>
              </w:rPr>
              <w:t xml:space="preserve"> Hoskens, General Manager</w:t>
            </w:r>
            <w:r w:rsidRPr="00A4492B">
              <w:rPr>
                <w:rFonts w:eastAsia="Calibri"/>
                <w:b/>
                <w:bCs/>
                <w:szCs w:val="24"/>
                <w:lang w:eastAsia="ru-RU" w:bidi="ar-SA"/>
              </w:rPr>
              <w:t xml:space="preserve"> </w:t>
            </w:r>
            <w:r>
              <w:rPr>
                <w:rFonts w:eastAsia="Calibri"/>
                <w:szCs w:val="24"/>
                <w:lang w:eastAsia="ru-RU" w:bidi="ar-SA"/>
              </w:rPr>
              <w:t>and should be signed</w:t>
            </w:r>
            <w:r w:rsidRPr="00A4492B">
              <w:rPr>
                <w:rFonts w:eastAsia="Calibri"/>
                <w:szCs w:val="24"/>
                <w:lang w:eastAsia="ru-RU" w:bidi="ar-SA"/>
              </w:rPr>
              <w:t xml:space="preserve"> and stamped by authorized person.</w:t>
            </w:r>
          </w:p>
          <w:p w14:paraId="7C484A31" w14:textId="77777777" w:rsidR="00A4492B" w:rsidRPr="00A4492B" w:rsidRDefault="00A4492B" w:rsidP="00A4492B">
            <w:pPr>
              <w:autoSpaceDE w:val="0"/>
              <w:autoSpaceDN w:val="0"/>
              <w:jc w:val="left"/>
              <w:rPr>
                <w:rFonts w:eastAsia="Calibri"/>
                <w:i/>
                <w:iCs/>
                <w:szCs w:val="24"/>
                <w:lang w:eastAsia="ru-RU" w:bidi="ar-SA"/>
              </w:rPr>
            </w:pPr>
            <w:r w:rsidRPr="00A4492B">
              <w:rPr>
                <w:rFonts w:eastAsia="Calibri"/>
                <w:i/>
                <w:iCs/>
                <w:szCs w:val="24"/>
                <w:lang w:eastAsia="ru-RU" w:bidi="ar-SA"/>
              </w:rPr>
              <w:t xml:space="preserve">Additional instructions can be consulted at : </w:t>
            </w:r>
            <w:hyperlink r:id="rId19" w:history="1">
              <w:r w:rsidRPr="00A4492B">
                <w:rPr>
                  <w:rFonts w:eastAsia="Calibri"/>
                  <w:i/>
                  <w:iCs/>
                  <w:color w:val="0563C1"/>
                  <w:szCs w:val="24"/>
                  <w:u w:val="single"/>
                  <w:lang w:eastAsia="ru-RU" w:bidi="ar-SA"/>
                </w:rPr>
                <w:t>https://www.lukoil.com/Company/Tendersandauctions/Tenders</w:t>
              </w:r>
            </w:hyperlink>
            <w:r w:rsidRPr="00A4492B">
              <w:rPr>
                <w:rFonts w:eastAsia="Calibri"/>
                <w:i/>
                <w:iCs/>
                <w:szCs w:val="24"/>
                <w:lang w:eastAsia="ru-RU" w:bidi="ar-SA"/>
              </w:rPr>
              <w:t xml:space="preserve"> ;</w:t>
            </w:r>
          </w:p>
          <w:p w14:paraId="7C532A7D" w14:textId="77777777" w:rsidR="00A4492B" w:rsidRPr="00A4492B" w:rsidRDefault="00A4492B" w:rsidP="00A4492B">
            <w:pPr>
              <w:autoSpaceDE w:val="0"/>
              <w:autoSpaceDN w:val="0"/>
              <w:jc w:val="left"/>
              <w:rPr>
                <w:rFonts w:eastAsia="Calibri"/>
                <w:i/>
                <w:iCs/>
                <w:szCs w:val="24"/>
                <w:lang w:eastAsia="ru-RU" w:bidi="ar-SA"/>
              </w:rPr>
            </w:pPr>
            <w:r w:rsidRPr="00A4492B">
              <w:rPr>
                <w:rFonts w:eastAsia="Calibri"/>
                <w:i/>
                <w:iCs/>
                <w:szCs w:val="24"/>
                <w:lang w:eastAsia="ru-RU" w:bidi="ar-SA"/>
              </w:rPr>
              <w:t xml:space="preserve">In case you need any technical assistance, please refer to the following contacts: </w:t>
            </w:r>
          </w:p>
          <w:p w14:paraId="1D9204CF" w14:textId="77777777" w:rsidR="00A4492B" w:rsidRPr="00A4492B" w:rsidRDefault="00A4492B" w:rsidP="00A4492B">
            <w:pPr>
              <w:autoSpaceDE w:val="0"/>
              <w:autoSpaceDN w:val="0"/>
              <w:jc w:val="left"/>
              <w:rPr>
                <w:rFonts w:eastAsia="Calibri"/>
                <w:i/>
                <w:iCs/>
                <w:szCs w:val="24"/>
                <w:u w:val="single"/>
                <w:lang w:val="ru-RU" w:eastAsia="ru-RU" w:bidi="ar-SA"/>
              </w:rPr>
            </w:pPr>
            <w:hyperlink r:id="rId20" w:history="1">
              <w:r w:rsidRPr="00A4492B">
                <w:rPr>
                  <w:rFonts w:eastAsia="Calibri"/>
                  <w:i/>
                  <w:iCs/>
                  <w:color w:val="0563C1"/>
                  <w:szCs w:val="24"/>
                  <w:u w:val="single"/>
                  <w:lang w:val="ru-RU" w:eastAsia="ru-RU" w:bidi="ar-SA"/>
                </w:rPr>
                <w:t>tender.support@lukoil.com</w:t>
              </w:r>
            </w:hyperlink>
          </w:p>
          <w:p w14:paraId="29D10B63" w14:textId="05CF355F" w:rsidR="00CA35AC" w:rsidRPr="00EF28D6" w:rsidRDefault="00A4492B" w:rsidP="00A4492B">
            <w:pPr>
              <w:spacing w:after="60"/>
              <w:jc w:val="left"/>
              <w:rPr>
                <w:sz w:val="22"/>
                <w:szCs w:val="22"/>
              </w:rPr>
            </w:pPr>
            <w:r w:rsidRPr="00A4492B">
              <w:rPr>
                <w:rFonts w:eastAsia="Calibri"/>
                <w:i/>
                <w:iCs/>
                <w:szCs w:val="24"/>
                <w:u w:val="single"/>
                <w:lang w:val="ru-RU" w:eastAsia="ru-RU" w:bidi="ar-SA"/>
              </w:rPr>
              <w:t>+7 495 980 3095</w:t>
            </w:r>
          </w:p>
        </w:tc>
      </w:tr>
      <w:tr w:rsidR="00CA35AC" w:rsidRPr="00EF28D6" w14:paraId="6E47A1EB"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6F3E48F6"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lastRenderedPageBreak/>
              <w:t>Bid opening place and time</w:t>
            </w:r>
          </w:p>
        </w:tc>
        <w:tc>
          <w:tcPr>
            <w:tcW w:w="5532" w:type="dxa"/>
            <w:tcBorders>
              <w:top w:val="single" w:sz="4" w:space="0" w:color="auto"/>
              <w:left w:val="single" w:sz="4" w:space="0" w:color="auto"/>
              <w:bottom w:val="single" w:sz="4" w:space="0" w:color="auto"/>
              <w:right w:val="single" w:sz="4" w:space="0" w:color="auto"/>
            </w:tcBorders>
            <w:vAlign w:val="center"/>
          </w:tcPr>
          <w:p w14:paraId="438206B2" w14:textId="6C378105" w:rsidR="00CA35AC" w:rsidRPr="00EF28D6" w:rsidRDefault="00CA35AC" w:rsidP="00CA35AC">
            <w:pPr>
              <w:pStyle w:val="i"/>
              <w:tabs>
                <w:tab w:val="right" w:pos="7254"/>
              </w:tabs>
              <w:suppressAutoHyphens w:val="0"/>
              <w:spacing w:after="60"/>
              <w:jc w:val="left"/>
              <w:rPr>
                <w:rFonts w:ascii="Times New Roman" w:hAnsi="Times New Roman"/>
                <w:sz w:val="22"/>
                <w:szCs w:val="22"/>
              </w:rPr>
            </w:pPr>
            <w:r>
              <w:rPr>
                <w:rFonts w:ascii="Times New Roman" w:hAnsi="Times New Roman"/>
                <w:sz w:val="22"/>
                <w:szCs w:val="22"/>
              </w:rPr>
              <w:t xml:space="preserve">The </w:t>
            </w:r>
            <w:r w:rsidRPr="00D57FD4">
              <w:rPr>
                <w:rFonts w:ascii="Times New Roman" w:hAnsi="Times New Roman"/>
                <w:sz w:val="22"/>
                <w:szCs w:val="22"/>
              </w:rPr>
              <w:t>Tender Procedure Automated System</w:t>
            </w:r>
          </w:p>
        </w:tc>
      </w:tr>
      <w:tr w:rsidR="00CA35AC" w:rsidRPr="00EF28D6" w14:paraId="23039794"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4D1BAA9C"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 xml:space="preserve"> The possibility of Bidders' representatives to attend the bid opening</w:t>
            </w:r>
          </w:p>
        </w:tc>
        <w:tc>
          <w:tcPr>
            <w:tcW w:w="5532" w:type="dxa"/>
            <w:tcBorders>
              <w:top w:val="single" w:sz="4" w:space="0" w:color="auto"/>
              <w:left w:val="single" w:sz="4" w:space="0" w:color="auto"/>
              <w:bottom w:val="single" w:sz="4" w:space="0" w:color="auto"/>
              <w:right w:val="single" w:sz="4" w:space="0" w:color="auto"/>
            </w:tcBorders>
            <w:vAlign w:val="center"/>
          </w:tcPr>
          <w:p w14:paraId="396CEE6D" w14:textId="77777777" w:rsidR="00CA35AC" w:rsidRPr="00EF28D6" w:rsidRDefault="00CA35AC" w:rsidP="00CA35AC">
            <w:pPr>
              <w:pStyle w:val="i"/>
              <w:tabs>
                <w:tab w:val="right" w:pos="7254"/>
              </w:tabs>
              <w:suppressAutoHyphens w:val="0"/>
              <w:spacing w:after="60"/>
              <w:jc w:val="left"/>
              <w:rPr>
                <w:rFonts w:ascii="Times New Roman" w:hAnsi="Times New Roman"/>
                <w:sz w:val="22"/>
                <w:szCs w:val="22"/>
              </w:rPr>
            </w:pPr>
            <w:r w:rsidRPr="00EF28D6">
              <w:rPr>
                <w:rFonts w:ascii="Times New Roman" w:hAnsi="Times New Roman"/>
                <w:sz w:val="22"/>
                <w:szCs w:val="22"/>
              </w:rPr>
              <w:t>No</w:t>
            </w:r>
          </w:p>
        </w:tc>
      </w:tr>
      <w:tr w:rsidR="00CA35AC" w:rsidRPr="00EF28D6" w14:paraId="17A90147" w14:textId="77777777" w:rsidTr="00ED03B6">
        <w:tblPrEx>
          <w:tblBorders>
            <w:insideH w:val="single" w:sz="8" w:space="0" w:color="000000"/>
          </w:tblBorders>
        </w:tblPrEx>
        <w:tc>
          <w:tcPr>
            <w:tcW w:w="4253" w:type="dxa"/>
            <w:gridSpan w:val="3"/>
            <w:tcBorders>
              <w:top w:val="single" w:sz="4" w:space="0" w:color="auto"/>
              <w:left w:val="single" w:sz="4" w:space="0" w:color="auto"/>
              <w:bottom w:val="single" w:sz="4" w:space="0" w:color="auto"/>
              <w:right w:val="single" w:sz="4" w:space="0" w:color="auto"/>
            </w:tcBorders>
            <w:vAlign w:val="center"/>
          </w:tcPr>
          <w:p w14:paraId="5BDAC349"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The possibility to submit comments to the draft contract</w:t>
            </w:r>
          </w:p>
        </w:tc>
        <w:tc>
          <w:tcPr>
            <w:tcW w:w="5532" w:type="dxa"/>
            <w:tcBorders>
              <w:top w:val="single" w:sz="4" w:space="0" w:color="auto"/>
              <w:left w:val="single" w:sz="4" w:space="0" w:color="auto"/>
              <w:bottom w:val="single" w:sz="4" w:space="0" w:color="auto"/>
              <w:right w:val="single" w:sz="4" w:space="0" w:color="auto"/>
            </w:tcBorders>
            <w:vAlign w:val="center"/>
          </w:tcPr>
          <w:p w14:paraId="72829C09" w14:textId="1E204EF8" w:rsidR="00CA35AC" w:rsidRPr="00EF28D6" w:rsidRDefault="00CA35AC" w:rsidP="00CA35AC">
            <w:pPr>
              <w:tabs>
                <w:tab w:val="right" w:pos="7254"/>
              </w:tabs>
              <w:spacing w:after="60"/>
              <w:jc w:val="left"/>
              <w:rPr>
                <w:bCs/>
                <w:sz w:val="22"/>
                <w:szCs w:val="22"/>
              </w:rPr>
            </w:pPr>
            <w:r w:rsidRPr="00EF28D6">
              <w:rPr>
                <w:bCs/>
                <w:sz w:val="22"/>
                <w:szCs w:val="22"/>
              </w:rPr>
              <w:t>Yes</w:t>
            </w:r>
          </w:p>
        </w:tc>
      </w:tr>
      <w:tr w:rsidR="00CA35AC" w:rsidRPr="00EF28D6" w14:paraId="0576E3E0"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9A2CBF2" w14:textId="77777777" w:rsidR="00CA35AC" w:rsidRPr="00EF28D6" w:rsidRDefault="00CA35AC" w:rsidP="00CA35AC">
            <w:pPr>
              <w:pStyle w:val="ListParagraph"/>
              <w:numPr>
                <w:ilvl w:val="0"/>
                <w:numId w:val="23"/>
              </w:numPr>
              <w:spacing w:after="60"/>
              <w:jc w:val="center"/>
              <w:rPr>
                <w:rFonts w:ascii="Times New Roman" w:hAnsi="Times New Roman"/>
                <w:b/>
                <w:sz w:val="22"/>
                <w:szCs w:val="22"/>
              </w:rPr>
            </w:pPr>
            <w:r w:rsidRPr="00EF28D6">
              <w:rPr>
                <w:rFonts w:ascii="Times New Roman" w:hAnsi="Times New Roman"/>
                <w:b/>
                <w:sz w:val="22"/>
                <w:szCs w:val="22"/>
              </w:rPr>
              <w:t>Bid composition</w:t>
            </w:r>
          </w:p>
        </w:tc>
      </w:tr>
      <w:tr w:rsidR="00CA35AC" w:rsidRPr="00EF28D6" w14:paraId="4642A906"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3D10BD80" w14:textId="77777777" w:rsidR="00CA35AC" w:rsidRPr="00EF28D6" w:rsidRDefault="00CA35AC" w:rsidP="00CA35AC">
            <w:pPr>
              <w:tabs>
                <w:tab w:val="left" w:pos="0"/>
              </w:tabs>
              <w:autoSpaceDE w:val="0"/>
              <w:autoSpaceDN w:val="0"/>
              <w:adjustRightInd w:val="0"/>
              <w:ind w:right="127"/>
              <w:rPr>
                <w:b/>
                <w:sz w:val="22"/>
                <w:szCs w:val="22"/>
              </w:rPr>
            </w:pPr>
            <w:r w:rsidRPr="00EF28D6">
              <w:rPr>
                <w:b/>
                <w:sz w:val="22"/>
                <w:szCs w:val="22"/>
              </w:rPr>
              <w:t>Bid Files Package A (Technical Part):</w:t>
            </w:r>
          </w:p>
        </w:tc>
      </w:tr>
      <w:tr w:rsidR="00CA35AC" w:rsidRPr="00EF28D6" w14:paraId="6F801B51"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065B16A3"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List of Documents in the Envelope A; Form 9</w:t>
            </w:r>
          </w:p>
        </w:tc>
      </w:tr>
      <w:tr w:rsidR="00CA35AC" w:rsidRPr="00EF28D6" w14:paraId="70C3B5D7"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20A4E3CB"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Qualification Data; Form 1</w:t>
            </w:r>
          </w:p>
        </w:tc>
      </w:tr>
      <w:tr w:rsidR="00CA35AC" w:rsidRPr="00EF28D6" w14:paraId="3EE7227D"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1F23E3CE"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BID; Form 2 (separate for each Lot)</w:t>
            </w:r>
          </w:p>
        </w:tc>
      </w:tr>
      <w:tr w:rsidR="00CA35AC" w:rsidRPr="00EF28D6" w14:paraId="0A35E7F4"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422E848"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Technical Proposal; Form 3 (separate for each Lot)</w:t>
            </w:r>
          </w:p>
        </w:tc>
      </w:tr>
      <w:tr w:rsidR="00CA35AC" w:rsidRPr="00EF28D6" w14:paraId="74CCC4FD"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51102E4B"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Service Rendering Schedule; Form 5 (separate for each Lot)</w:t>
            </w:r>
          </w:p>
        </w:tc>
      </w:tr>
      <w:tr w:rsidR="00CA35AC" w:rsidRPr="00EF28D6" w14:paraId="29C0251B"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6EAE24A1"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Parent Company's Guarantee (if applicable); Form 8</w:t>
            </w:r>
          </w:p>
        </w:tc>
      </w:tr>
      <w:tr w:rsidR="00CA35AC" w:rsidRPr="00EF28D6" w14:paraId="30806F76"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B5C56F2"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Commercial Proposal; Form 7(unpriced) (separate for each Lot)</w:t>
            </w:r>
          </w:p>
        </w:tc>
      </w:tr>
      <w:tr w:rsidR="00CA35AC" w:rsidRPr="00EF28D6" w14:paraId="32AFDDA8"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A40CAC6"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Business Partner Questionnaire; Form 10</w:t>
            </w:r>
          </w:p>
        </w:tc>
      </w:tr>
      <w:tr w:rsidR="00CA35AC" w:rsidRPr="00EF28D6" w14:paraId="1DE72050" w14:textId="77777777" w:rsidTr="00ED03B6">
        <w:tblPrEx>
          <w:tblBorders>
            <w:insideH w:val="single" w:sz="8" w:space="0" w:color="000000"/>
          </w:tblBorders>
        </w:tblPrEx>
        <w:trPr>
          <w:trHeight w:val="695"/>
        </w:trPr>
        <w:tc>
          <w:tcPr>
            <w:tcW w:w="9785" w:type="dxa"/>
            <w:gridSpan w:val="4"/>
            <w:tcBorders>
              <w:top w:val="single" w:sz="4" w:space="0" w:color="auto"/>
              <w:left w:val="single" w:sz="4" w:space="0" w:color="auto"/>
              <w:bottom w:val="single" w:sz="4" w:space="0" w:color="auto"/>
              <w:right w:val="single" w:sz="4" w:space="0" w:color="auto"/>
            </w:tcBorders>
          </w:tcPr>
          <w:p w14:paraId="1FD733B3"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Documents confirming the relations between the Bidder and its subcontractors engaged for the performance of work / rendering of services / performing the deliveries, which are the subject of the Tender, including copies of licenses, certificates and other permitting documents of the subcontractors</w:t>
            </w:r>
          </w:p>
        </w:tc>
      </w:tr>
      <w:tr w:rsidR="00CA35AC" w:rsidRPr="00EF28D6" w14:paraId="1C7F36B8"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6CF5F13"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 xml:space="preserve">Copies of certificates, permits and licenses necessary for the supply of goods / performance of work / provision of services, which are the subject of the Tender including ADR (Hazardous Goods transportation permit issued in accordance with legislation of Republic of Bulgaria) for Lots 1,2,3,4,5,6,7,8,9 </w:t>
            </w:r>
          </w:p>
        </w:tc>
      </w:tr>
      <w:tr w:rsidR="00CA35AC" w:rsidRPr="00EF28D6" w14:paraId="08B865A3"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5762EA03"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Copy of Bidders' articles of association</w:t>
            </w:r>
          </w:p>
        </w:tc>
      </w:tr>
      <w:tr w:rsidR="00CA35AC" w:rsidRPr="00EF28D6" w14:paraId="4FB9909C"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251FCAF3"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lastRenderedPageBreak/>
              <w:t>Original power of attorney issued to the person who has signed the Title page (Form 6) authorizing such a person to assume obligations on behalf of the Bidder if the person is not authorized to do so according to the Bidder’s articles of association</w:t>
            </w:r>
          </w:p>
        </w:tc>
      </w:tr>
      <w:tr w:rsidR="00CA35AC" w:rsidRPr="00EF28D6" w14:paraId="63AD69CE"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1CEDA3B0"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Copy of the Bidder’s certificate of registration as a legal entity</w:t>
            </w:r>
          </w:p>
        </w:tc>
      </w:tr>
      <w:tr w:rsidR="00CA35AC" w:rsidRPr="00EF28D6" w14:paraId="1D298C4A" w14:textId="77777777" w:rsidTr="00ED03B6">
        <w:tblPrEx>
          <w:tblBorders>
            <w:insideH w:val="single" w:sz="8" w:space="0" w:color="000000"/>
          </w:tblBorders>
        </w:tblPrEx>
        <w:trPr>
          <w:trHeight w:val="114"/>
        </w:trPr>
        <w:tc>
          <w:tcPr>
            <w:tcW w:w="9785" w:type="dxa"/>
            <w:gridSpan w:val="4"/>
            <w:tcBorders>
              <w:top w:val="single" w:sz="4" w:space="0" w:color="auto"/>
              <w:left w:val="single" w:sz="4" w:space="0" w:color="auto"/>
              <w:bottom w:val="single" w:sz="4" w:space="0" w:color="auto"/>
              <w:right w:val="single" w:sz="4" w:space="0" w:color="auto"/>
            </w:tcBorders>
          </w:tcPr>
          <w:p w14:paraId="0EC0FFFF"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Copy of the Bidder’s tax registration certificate</w:t>
            </w:r>
          </w:p>
        </w:tc>
      </w:tr>
      <w:tr w:rsidR="00CA35AC" w:rsidRPr="00EF28D6" w14:paraId="053F34DA"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5DF7C4A1"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 xml:space="preserve">Copy of financial statements (in accordance with the IFRS or US GAAP) for the past 3 full years certified by the Bidder: balance sheet, profit and loss account, cash flow statement, audit opinion (or a written confirmation of the absence thereof) and the breakdown of accounts receivable and payable. </w:t>
            </w:r>
          </w:p>
        </w:tc>
      </w:tr>
      <w:tr w:rsidR="00CA35AC" w:rsidRPr="00EF28D6" w14:paraId="483DED51"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64DB32EF"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Copy of financial statements (in accordance with the IFRS or US GAAP) for the last reporting period of the current year (balance sheet, profit and loss account, cash flow statement) certified by the Bidder</w:t>
            </w:r>
          </w:p>
        </w:tc>
      </w:tr>
      <w:tr w:rsidR="00CA35AC" w:rsidRPr="00EF28D6" w14:paraId="69B61E60"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0AC604E3"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Certificate issued by the servicing bank on the availability, details and state of the Bidder’s bank accounts</w:t>
            </w:r>
          </w:p>
        </w:tc>
      </w:tr>
      <w:tr w:rsidR="00CA35AC" w:rsidRPr="00EF28D6" w14:paraId="5A541BE3"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0AB845A2"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 xml:space="preserve">Electronic version of all documents in Envelope A in PDF, MS Word, Excel formats on a data storage device </w:t>
            </w:r>
            <w:r w:rsidRPr="00EF28D6">
              <w:rPr>
                <w:rFonts w:ascii="Times New Roman" w:hAnsi="Times New Roman"/>
                <w:b/>
                <w:sz w:val="22"/>
                <w:szCs w:val="22"/>
              </w:rPr>
              <w:t>(not applicable)</w:t>
            </w:r>
          </w:p>
        </w:tc>
      </w:tr>
      <w:tr w:rsidR="00CA35AC" w:rsidRPr="00EF28D6" w14:paraId="3CDBE418"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67BEAA9B" w14:textId="77777777" w:rsidR="00CA35AC" w:rsidRPr="00EF28D6" w:rsidRDefault="00CA35AC" w:rsidP="00CA35AC">
            <w:pPr>
              <w:autoSpaceDE w:val="0"/>
              <w:autoSpaceDN w:val="0"/>
              <w:adjustRightInd w:val="0"/>
              <w:ind w:firstLine="34"/>
              <w:rPr>
                <w:sz w:val="22"/>
                <w:szCs w:val="22"/>
              </w:rPr>
            </w:pPr>
            <w:r w:rsidRPr="00EF28D6">
              <w:rPr>
                <w:sz w:val="22"/>
                <w:szCs w:val="22"/>
              </w:rPr>
              <w:t>Notes:</w:t>
            </w:r>
          </w:p>
          <w:p w14:paraId="18A3DFAB" w14:textId="77777777" w:rsidR="00CA35AC" w:rsidRPr="00EF28D6" w:rsidRDefault="00CA35AC" w:rsidP="00CA35AC">
            <w:pPr>
              <w:pStyle w:val="ListParagraph"/>
              <w:numPr>
                <w:ilvl w:val="0"/>
                <w:numId w:val="21"/>
              </w:numPr>
              <w:autoSpaceDE w:val="0"/>
              <w:autoSpaceDN w:val="0"/>
              <w:adjustRightInd w:val="0"/>
              <w:rPr>
                <w:rFonts w:ascii="Times New Roman" w:hAnsi="Times New Roman"/>
                <w:sz w:val="22"/>
                <w:szCs w:val="22"/>
              </w:rPr>
            </w:pPr>
            <w:r w:rsidRPr="00EF28D6">
              <w:rPr>
                <w:rFonts w:ascii="Times New Roman" w:hAnsi="Times New Roman"/>
                <w:sz w:val="22"/>
                <w:szCs w:val="22"/>
              </w:rPr>
              <w:t>When the Bidder is represented by a consortium, the abovementioned documents (except for items 15.3, 15.4, 15.5, 15.7, 15.9, 15.10) shall be submitted for each partner separately.</w:t>
            </w:r>
          </w:p>
          <w:p w14:paraId="61C8510D" w14:textId="77777777" w:rsidR="00CA35AC" w:rsidRPr="00EF28D6" w:rsidRDefault="00CA35AC" w:rsidP="00CA35AC">
            <w:pPr>
              <w:pStyle w:val="ListParagraph"/>
              <w:numPr>
                <w:ilvl w:val="0"/>
                <w:numId w:val="21"/>
              </w:numPr>
              <w:autoSpaceDE w:val="0"/>
              <w:autoSpaceDN w:val="0"/>
              <w:adjustRightInd w:val="0"/>
              <w:rPr>
                <w:rFonts w:ascii="Times New Roman" w:hAnsi="Times New Roman"/>
                <w:sz w:val="22"/>
                <w:szCs w:val="22"/>
              </w:rPr>
            </w:pPr>
            <w:r w:rsidRPr="00EF28D6">
              <w:rPr>
                <w:rFonts w:ascii="Times New Roman" w:hAnsi="Times New Roman"/>
                <w:sz w:val="22"/>
                <w:szCs w:val="22"/>
              </w:rPr>
              <w:t>A copy of the consortium agreement shall be provided according to article 11 of the Instruction.</w:t>
            </w:r>
          </w:p>
          <w:p w14:paraId="5CDA46D3" w14:textId="77777777" w:rsidR="00CA35AC" w:rsidRPr="00EF28D6" w:rsidRDefault="00CA35AC" w:rsidP="00CA35AC">
            <w:pPr>
              <w:pStyle w:val="ListParagraph"/>
              <w:numPr>
                <w:ilvl w:val="0"/>
                <w:numId w:val="21"/>
              </w:numPr>
              <w:autoSpaceDE w:val="0"/>
              <w:autoSpaceDN w:val="0"/>
              <w:adjustRightInd w:val="0"/>
              <w:ind w:right="252"/>
              <w:jc w:val="both"/>
              <w:rPr>
                <w:rFonts w:ascii="Times New Roman" w:hAnsi="Times New Roman"/>
                <w:sz w:val="22"/>
                <w:szCs w:val="22"/>
              </w:rPr>
            </w:pPr>
            <w:r w:rsidRPr="00EF28D6">
              <w:rPr>
                <w:rFonts w:ascii="Times New Roman" w:hAnsi="Times New Roman"/>
                <w:sz w:val="22"/>
                <w:szCs w:val="22"/>
              </w:rPr>
              <w:t>The documents listed in items 15.3, 15.4, 15.5, 15.7, 15.9, 15.10 shall be submitted by the Leading Partner on behalf of all Consortium members.</w:t>
            </w:r>
          </w:p>
        </w:tc>
      </w:tr>
      <w:tr w:rsidR="00CA35AC" w:rsidRPr="00EF28D6" w14:paraId="1CDC4F4E"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5ACA4595" w14:textId="77777777" w:rsidR="00CA35AC" w:rsidRPr="00EF28D6" w:rsidRDefault="00CA35AC" w:rsidP="00CA35AC">
            <w:pPr>
              <w:tabs>
                <w:tab w:val="num" w:pos="17"/>
              </w:tabs>
              <w:autoSpaceDE w:val="0"/>
              <w:autoSpaceDN w:val="0"/>
              <w:adjustRightInd w:val="0"/>
              <w:ind w:left="17" w:right="252"/>
              <w:rPr>
                <w:sz w:val="22"/>
                <w:szCs w:val="22"/>
                <w:highlight w:val="yellow"/>
                <w:u w:val="single"/>
              </w:rPr>
            </w:pPr>
            <w:r w:rsidRPr="00EF28D6">
              <w:rPr>
                <w:b/>
                <w:sz w:val="22"/>
                <w:szCs w:val="22"/>
              </w:rPr>
              <w:t>Bid security (bid bond)</w:t>
            </w:r>
          </w:p>
        </w:tc>
      </w:tr>
      <w:tr w:rsidR="00CA35AC" w:rsidRPr="00EF28D6" w14:paraId="543D41C2"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ADB2592" w14:textId="77777777" w:rsidR="00CA35AC" w:rsidRPr="00EF28D6" w:rsidRDefault="00CA35AC" w:rsidP="00CA35AC">
            <w:pPr>
              <w:autoSpaceDE w:val="0"/>
              <w:autoSpaceDN w:val="0"/>
              <w:adjustRightInd w:val="0"/>
              <w:ind w:right="252"/>
              <w:rPr>
                <w:sz w:val="22"/>
                <w:szCs w:val="22"/>
                <w:highlight w:val="yellow"/>
              </w:rPr>
            </w:pPr>
            <w:r w:rsidRPr="00EF28D6">
              <w:rPr>
                <w:sz w:val="22"/>
                <w:szCs w:val="22"/>
              </w:rPr>
              <w:t>1.Original Bid Security; Form 4</w:t>
            </w:r>
          </w:p>
        </w:tc>
      </w:tr>
      <w:tr w:rsidR="00CA35AC" w:rsidRPr="00EF28D6" w14:paraId="0D70E59C"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D1082A6" w14:textId="77777777" w:rsidR="00CA35AC" w:rsidRPr="00EF28D6" w:rsidRDefault="00CA35AC" w:rsidP="00CA35AC">
            <w:pPr>
              <w:tabs>
                <w:tab w:val="left" w:pos="0"/>
              </w:tabs>
              <w:autoSpaceDE w:val="0"/>
              <w:autoSpaceDN w:val="0"/>
              <w:adjustRightInd w:val="0"/>
              <w:ind w:left="459" w:right="127" w:hanging="442"/>
              <w:rPr>
                <w:b/>
                <w:sz w:val="22"/>
                <w:szCs w:val="22"/>
              </w:rPr>
            </w:pPr>
            <w:r w:rsidRPr="00EF28D6">
              <w:rPr>
                <w:b/>
                <w:sz w:val="22"/>
                <w:szCs w:val="22"/>
              </w:rPr>
              <w:t xml:space="preserve">Bid Files Package B (Commercial Part) </w:t>
            </w:r>
          </w:p>
        </w:tc>
      </w:tr>
      <w:tr w:rsidR="00CA35AC" w:rsidRPr="00EF28D6" w14:paraId="17025024"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3F255A34"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List of Documents in the Envelope B; Form 9</w:t>
            </w:r>
          </w:p>
        </w:tc>
      </w:tr>
      <w:tr w:rsidR="00CA35AC" w:rsidRPr="00EF28D6" w14:paraId="15034E53"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4EC920FC"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Title Page of the Bid; Form 6 (separate for each Lot)</w:t>
            </w:r>
          </w:p>
        </w:tc>
      </w:tr>
      <w:tr w:rsidR="00CA35AC" w:rsidRPr="00EF28D6" w14:paraId="4FB851E5"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3AE07369"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Commercial (price) proposal; Form 7 (separate for each Lot)</w:t>
            </w:r>
          </w:p>
        </w:tc>
      </w:tr>
      <w:tr w:rsidR="00CA35AC" w:rsidRPr="00EF28D6" w14:paraId="158A62EB" w14:textId="77777777" w:rsidTr="00ED03B6">
        <w:tblPrEx>
          <w:tblBorders>
            <w:insideH w:val="single" w:sz="8" w:space="0" w:color="000000"/>
          </w:tblBorders>
        </w:tblPrEx>
        <w:tc>
          <w:tcPr>
            <w:tcW w:w="9785" w:type="dxa"/>
            <w:gridSpan w:val="4"/>
            <w:tcBorders>
              <w:top w:val="single" w:sz="4" w:space="0" w:color="auto"/>
              <w:left w:val="single" w:sz="4" w:space="0" w:color="auto"/>
              <w:bottom w:val="single" w:sz="4" w:space="0" w:color="auto"/>
              <w:right w:val="single" w:sz="4" w:space="0" w:color="auto"/>
            </w:tcBorders>
          </w:tcPr>
          <w:p w14:paraId="6D2A945B" w14:textId="77777777" w:rsidR="00CA35AC" w:rsidRPr="00EF28D6" w:rsidRDefault="00CA35AC" w:rsidP="00CA35AC">
            <w:pPr>
              <w:pStyle w:val="ListParagraph"/>
              <w:numPr>
                <w:ilvl w:val="1"/>
                <w:numId w:val="23"/>
              </w:numPr>
              <w:spacing w:after="60"/>
              <w:ind w:left="432"/>
              <w:rPr>
                <w:rFonts w:ascii="Times New Roman" w:hAnsi="Times New Roman"/>
                <w:sz w:val="22"/>
                <w:szCs w:val="22"/>
              </w:rPr>
            </w:pPr>
            <w:r w:rsidRPr="00EF28D6">
              <w:rPr>
                <w:rFonts w:ascii="Times New Roman" w:hAnsi="Times New Roman"/>
                <w:sz w:val="22"/>
                <w:szCs w:val="22"/>
              </w:rPr>
              <w:t>The electronic version of all documents in Envelope B in PDF, MS Word, Excel formats recorded to a flash card.</w:t>
            </w:r>
            <w:r w:rsidRPr="00EF28D6">
              <w:rPr>
                <w:rFonts w:ascii="Times New Roman" w:hAnsi="Times New Roman"/>
                <w:b/>
                <w:sz w:val="22"/>
                <w:szCs w:val="22"/>
              </w:rPr>
              <w:t xml:space="preserve"> (not applicable)</w:t>
            </w:r>
          </w:p>
        </w:tc>
      </w:tr>
    </w:tbl>
    <w:p w14:paraId="79018E96" w14:textId="77777777" w:rsidR="00D02FD8" w:rsidRPr="00EF28D6" w:rsidRDefault="00D02FD8" w:rsidP="00D02FD8">
      <w:pPr>
        <w:rPr>
          <w:sz w:val="22"/>
          <w:szCs w:val="22"/>
        </w:rPr>
      </w:pPr>
    </w:p>
    <w:p w14:paraId="4BC7F9B1" w14:textId="77777777" w:rsidR="00D02FD8" w:rsidRPr="00EF28D6" w:rsidRDefault="00D02FD8" w:rsidP="00D02FD8">
      <w:pPr>
        <w:rPr>
          <w:sz w:val="22"/>
          <w:szCs w:val="22"/>
        </w:rPr>
      </w:pPr>
      <w:r w:rsidRPr="00EF28D6">
        <w:rPr>
          <w:sz w:val="22"/>
          <w:szCs w:val="22"/>
        </w:rPr>
        <w:t>Bid forms documentation will be provided by Organizer after official application is submitted by the Bidder through the web portal application (do not use email for the official application)</w:t>
      </w:r>
    </w:p>
    <w:p w14:paraId="51C2D60A" w14:textId="3C4A1E39" w:rsidR="00B32825" w:rsidRDefault="0084486C" w:rsidP="00ED03B6">
      <w:hyperlink r:id="rId21" w:history="1">
        <w:r w:rsidR="00ED03B6" w:rsidRPr="00AA5EA6">
          <w:rPr>
            <w:rStyle w:val="Hyperlink"/>
          </w:rPr>
          <w:t>https://tenders.lukoil.com/sap/bc/webdynpro/sap/ztenders_eng</w:t>
        </w:r>
      </w:hyperlink>
    </w:p>
    <w:p w14:paraId="360E4262" w14:textId="77777777" w:rsidR="00ED03B6" w:rsidRPr="00B65BA7" w:rsidRDefault="00ED03B6" w:rsidP="00ED03B6">
      <w:pPr>
        <w:rPr>
          <w:sz w:val="22"/>
          <w:szCs w:val="22"/>
        </w:rPr>
      </w:pPr>
    </w:p>
    <w:sectPr w:rsidR="00ED03B6" w:rsidRPr="00B65BA7" w:rsidSect="006456FF">
      <w:footerReference w:type="default" r:id="rId22"/>
      <w:pgSz w:w="12240" w:h="15840"/>
      <w:pgMar w:top="851" w:right="850" w:bottom="993"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3DAE5" w14:textId="77777777" w:rsidR="0084486C" w:rsidRDefault="0084486C" w:rsidP="00CF5625">
      <w:r>
        <w:separator/>
      </w:r>
    </w:p>
  </w:endnote>
  <w:endnote w:type="continuationSeparator" w:id="0">
    <w:p w14:paraId="04FC191C" w14:textId="77777777" w:rsidR="0084486C" w:rsidRDefault="0084486C"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8520524"/>
      <w:docPartObj>
        <w:docPartGallery w:val="Page Numbers (Bottom of Page)"/>
        <w:docPartUnique/>
      </w:docPartObj>
    </w:sdtPr>
    <w:sdtEndPr>
      <w:rPr>
        <w:noProof/>
      </w:rPr>
    </w:sdtEndPr>
    <w:sdtContent>
      <w:p w14:paraId="50433141" w14:textId="12FA1809" w:rsidR="00CA35AC" w:rsidRPr="006456FF" w:rsidRDefault="00CA35AC" w:rsidP="006456FF">
        <w:pPr>
          <w:pStyle w:val="Footer"/>
          <w:jc w:val="right"/>
        </w:pPr>
        <w:r>
          <w:fldChar w:fldCharType="begin"/>
        </w:r>
        <w:r>
          <w:instrText xml:space="preserve"> PAGE   \* MERGEFORMAT </w:instrText>
        </w:r>
        <w:r>
          <w:fldChar w:fldCharType="separate"/>
        </w:r>
        <w:r w:rsidR="00BF4E5A">
          <w:rPr>
            <w:noProof/>
          </w:rPr>
          <w:t>15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4CE5F" w14:textId="77777777" w:rsidR="0084486C" w:rsidRDefault="0084486C" w:rsidP="00CF5625">
      <w:r>
        <w:separator/>
      </w:r>
    </w:p>
  </w:footnote>
  <w:footnote w:type="continuationSeparator" w:id="0">
    <w:p w14:paraId="7D3EFDE4" w14:textId="77777777" w:rsidR="0084486C" w:rsidRDefault="0084486C"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3157B"/>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2" w15:restartNumberingAfterBreak="0">
    <w:nsid w:val="0E3400C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4E6921"/>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DB6C1F"/>
    <w:multiLevelType w:val="hybridMultilevel"/>
    <w:tmpl w:val="64A8E3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E7F43"/>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F45D75"/>
    <w:multiLevelType w:val="hybridMultilevel"/>
    <w:tmpl w:val="3908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8" w15:restartNumberingAfterBreak="0">
    <w:nsid w:val="390F2B48"/>
    <w:multiLevelType w:val="hybridMultilevel"/>
    <w:tmpl w:val="FC028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B3050"/>
    <w:multiLevelType w:val="hybridMultilevel"/>
    <w:tmpl w:val="408232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544CC1"/>
    <w:multiLevelType w:val="multilevel"/>
    <w:tmpl w:val="671E50E6"/>
    <w:lvl w:ilvl="0">
      <w:start w:val="1"/>
      <w:numFmt w:val="decimal"/>
      <w:lvlText w:val="%1."/>
      <w:lvlJc w:val="left"/>
      <w:pPr>
        <w:ind w:left="720" w:hanging="360"/>
      </w:pPr>
    </w:lvl>
    <w:lvl w:ilvl="1">
      <w:start w:val="1"/>
      <w:numFmt w:val="decimal"/>
      <w:isLgl/>
      <w:lvlText w:val="%1.%2."/>
      <w:lvlJc w:val="left"/>
      <w:pPr>
        <w:ind w:left="305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EE34A85"/>
    <w:multiLevelType w:val="multilevel"/>
    <w:tmpl w:val="671E50E6"/>
    <w:lvl w:ilvl="0">
      <w:start w:val="1"/>
      <w:numFmt w:val="decimal"/>
      <w:lvlText w:val="%1."/>
      <w:lvlJc w:val="left"/>
      <w:pPr>
        <w:ind w:left="720" w:hanging="360"/>
      </w:pPr>
    </w:lvl>
    <w:lvl w:ilvl="1">
      <w:start w:val="1"/>
      <w:numFmt w:val="decimal"/>
      <w:isLgl/>
      <w:lvlText w:val="%1.%2."/>
      <w:lvlJc w:val="left"/>
      <w:pPr>
        <w:ind w:left="305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916A15"/>
    <w:multiLevelType w:val="hybridMultilevel"/>
    <w:tmpl w:val="F5AEC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267B49"/>
    <w:multiLevelType w:val="hybridMultilevel"/>
    <w:tmpl w:val="D63C4C0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53D83EBF"/>
    <w:multiLevelType w:val="multilevel"/>
    <w:tmpl w:val="C91815E8"/>
    <w:lvl w:ilvl="0">
      <w:start w:val="17"/>
      <w:numFmt w:val="decimal"/>
      <w:lvlText w:val="%1."/>
      <w:lvlJc w:val="left"/>
      <w:pPr>
        <w:ind w:left="825" w:hanging="825"/>
      </w:pPr>
      <w:rPr>
        <w:rFonts w:hint="default"/>
      </w:rPr>
    </w:lvl>
    <w:lvl w:ilvl="1">
      <w:start w:val="4"/>
      <w:numFmt w:val="decimal"/>
      <w:lvlText w:val="%1.%2."/>
      <w:lvlJc w:val="left"/>
      <w:pPr>
        <w:ind w:left="1891" w:hanging="825"/>
      </w:pPr>
      <w:rPr>
        <w:rFonts w:hint="default"/>
      </w:rPr>
    </w:lvl>
    <w:lvl w:ilvl="2">
      <w:start w:val="1"/>
      <w:numFmt w:val="decimal"/>
      <w:lvlText w:val="%1.%2.%3."/>
      <w:lvlJc w:val="left"/>
      <w:pPr>
        <w:ind w:left="2957" w:hanging="82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15" w15:restartNumberingAfterBreak="0">
    <w:nsid w:val="55817A91"/>
    <w:multiLevelType w:val="multilevel"/>
    <w:tmpl w:val="671E50E6"/>
    <w:lvl w:ilvl="0">
      <w:start w:val="1"/>
      <w:numFmt w:val="decimal"/>
      <w:lvlText w:val="%1."/>
      <w:lvlJc w:val="left"/>
      <w:pPr>
        <w:ind w:left="720" w:hanging="360"/>
      </w:pPr>
    </w:lvl>
    <w:lvl w:ilvl="1">
      <w:start w:val="1"/>
      <w:numFmt w:val="decimal"/>
      <w:isLgl/>
      <w:lvlText w:val="%1.%2."/>
      <w:lvlJc w:val="left"/>
      <w:pPr>
        <w:ind w:left="305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6635B51"/>
    <w:multiLevelType w:val="multilevel"/>
    <w:tmpl w:val="EFA8BB86"/>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569846F6"/>
    <w:multiLevelType w:val="multilevel"/>
    <w:tmpl w:val="671E50E6"/>
    <w:lvl w:ilvl="0">
      <w:start w:val="1"/>
      <w:numFmt w:val="decimal"/>
      <w:lvlText w:val="%1."/>
      <w:lvlJc w:val="left"/>
      <w:pPr>
        <w:ind w:left="720" w:hanging="360"/>
      </w:pPr>
    </w:lvl>
    <w:lvl w:ilvl="1">
      <w:start w:val="1"/>
      <w:numFmt w:val="decimal"/>
      <w:isLgl/>
      <w:lvlText w:val="%1.%2."/>
      <w:lvlJc w:val="left"/>
      <w:pPr>
        <w:ind w:left="305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CCA71CA"/>
    <w:multiLevelType w:val="hybridMultilevel"/>
    <w:tmpl w:val="3F08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15:restartNumberingAfterBreak="0">
    <w:nsid w:val="60D505C3"/>
    <w:multiLevelType w:val="hybridMultilevel"/>
    <w:tmpl w:val="29782946"/>
    <w:lvl w:ilvl="0" w:tplc="E2BA80BC">
      <w:start w:val="1"/>
      <w:numFmt w:val="bullet"/>
      <w:lvlText w:val="-"/>
      <w:lvlJc w:val="left"/>
      <w:pPr>
        <w:ind w:left="900" w:hanging="360"/>
      </w:pPr>
      <w:rPr>
        <w:rFonts w:ascii="Times New Roman" w:eastAsia="Times New Roman" w:hAnsi="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61706090"/>
    <w:multiLevelType w:val="hybridMultilevel"/>
    <w:tmpl w:val="BDE8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D2747"/>
    <w:multiLevelType w:val="multilevel"/>
    <w:tmpl w:val="671E50E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2122A0F"/>
    <w:multiLevelType w:val="hybridMultilevel"/>
    <w:tmpl w:val="4162AFF6"/>
    <w:lvl w:ilvl="0" w:tplc="D556D49E">
      <w:start w:val="1"/>
      <w:numFmt w:val="decimal"/>
      <w:lvlText w:val="%1."/>
      <w:lvlJc w:val="left"/>
      <w:pPr>
        <w:ind w:left="377" w:hanging="360"/>
      </w:pPr>
      <w:rPr>
        <w:rFonts w:hint="default"/>
      </w:rPr>
    </w:lvl>
    <w:lvl w:ilvl="1" w:tplc="04090019" w:tentative="1">
      <w:start w:val="1"/>
      <w:numFmt w:val="lowerLetter"/>
      <w:lvlText w:val="%2."/>
      <w:lvlJc w:val="left"/>
      <w:pPr>
        <w:ind w:left="1097" w:hanging="360"/>
      </w:pPr>
    </w:lvl>
    <w:lvl w:ilvl="2" w:tplc="0409001B" w:tentative="1">
      <w:start w:val="1"/>
      <w:numFmt w:val="lowerRoman"/>
      <w:lvlText w:val="%3."/>
      <w:lvlJc w:val="right"/>
      <w:pPr>
        <w:ind w:left="1817" w:hanging="180"/>
      </w:pPr>
    </w:lvl>
    <w:lvl w:ilvl="3" w:tplc="0409000F" w:tentative="1">
      <w:start w:val="1"/>
      <w:numFmt w:val="decimal"/>
      <w:lvlText w:val="%4."/>
      <w:lvlJc w:val="left"/>
      <w:pPr>
        <w:ind w:left="2537" w:hanging="360"/>
      </w:pPr>
    </w:lvl>
    <w:lvl w:ilvl="4" w:tplc="04090019" w:tentative="1">
      <w:start w:val="1"/>
      <w:numFmt w:val="lowerLetter"/>
      <w:lvlText w:val="%5."/>
      <w:lvlJc w:val="left"/>
      <w:pPr>
        <w:ind w:left="3257" w:hanging="360"/>
      </w:pPr>
    </w:lvl>
    <w:lvl w:ilvl="5" w:tplc="0409001B" w:tentative="1">
      <w:start w:val="1"/>
      <w:numFmt w:val="lowerRoman"/>
      <w:lvlText w:val="%6."/>
      <w:lvlJc w:val="right"/>
      <w:pPr>
        <w:ind w:left="3977" w:hanging="180"/>
      </w:pPr>
    </w:lvl>
    <w:lvl w:ilvl="6" w:tplc="0409000F" w:tentative="1">
      <w:start w:val="1"/>
      <w:numFmt w:val="decimal"/>
      <w:lvlText w:val="%7."/>
      <w:lvlJc w:val="left"/>
      <w:pPr>
        <w:ind w:left="4697" w:hanging="360"/>
      </w:pPr>
    </w:lvl>
    <w:lvl w:ilvl="7" w:tplc="04090019" w:tentative="1">
      <w:start w:val="1"/>
      <w:numFmt w:val="lowerLetter"/>
      <w:lvlText w:val="%8."/>
      <w:lvlJc w:val="left"/>
      <w:pPr>
        <w:ind w:left="5417" w:hanging="360"/>
      </w:pPr>
    </w:lvl>
    <w:lvl w:ilvl="8" w:tplc="0409001B" w:tentative="1">
      <w:start w:val="1"/>
      <w:numFmt w:val="lowerRoman"/>
      <w:lvlText w:val="%9."/>
      <w:lvlJc w:val="right"/>
      <w:pPr>
        <w:ind w:left="6137" w:hanging="180"/>
      </w:pPr>
    </w:lvl>
  </w:abstractNum>
  <w:abstractNum w:abstractNumId="24" w15:restartNumberingAfterBreak="0">
    <w:nsid w:val="68E029CA"/>
    <w:multiLevelType w:val="hybridMultilevel"/>
    <w:tmpl w:val="B2FE3A78"/>
    <w:lvl w:ilvl="0" w:tplc="E2BA80BC">
      <w:start w:val="1"/>
      <w:numFmt w:val="bullet"/>
      <w:lvlText w:val="-"/>
      <w:lvlJc w:val="left"/>
      <w:pPr>
        <w:ind w:left="900" w:hanging="360"/>
      </w:pPr>
      <w:rPr>
        <w:rFonts w:ascii="Times New Roman" w:eastAsia="Times New Roman" w:hAnsi="Times New Roman"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hint="default"/>
      </w:rPr>
    </w:lvl>
  </w:abstractNum>
  <w:abstractNum w:abstractNumId="25" w15:restartNumberingAfterBreak="0">
    <w:nsid w:val="6A465DA3"/>
    <w:multiLevelType w:val="hybridMultilevel"/>
    <w:tmpl w:val="C3426C7E"/>
    <w:lvl w:ilvl="0" w:tplc="911090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07E67A8"/>
    <w:multiLevelType w:val="hybridMultilevel"/>
    <w:tmpl w:val="C8D4F3E2"/>
    <w:lvl w:ilvl="0" w:tplc="E2BA80B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EE7B15"/>
    <w:multiLevelType w:val="multilevel"/>
    <w:tmpl w:val="671E50E6"/>
    <w:lvl w:ilvl="0">
      <w:start w:val="1"/>
      <w:numFmt w:val="decimal"/>
      <w:lvlText w:val="%1."/>
      <w:lvlJc w:val="left"/>
      <w:pPr>
        <w:ind w:left="720" w:hanging="360"/>
      </w:pPr>
    </w:lvl>
    <w:lvl w:ilvl="1">
      <w:start w:val="1"/>
      <w:numFmt w:val="decimal"/>
      <w:isLgl/>
      <w:lvlText w:val="%1.%2."/>
      <w:lvlJc w:val="left"/>
      <w:pPr>
        <w:ind w:left="305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451202B"/>
    <w:multiLevelType w:val="hybridMultilevel"/>
    <w:tmpl w:val="995E435A"/>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57B7E"/>
    <w:multiLevelType w:val="multilevel"/>
    <w:tmpl w:val="671E50E6"/>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26"/>
  </w:num>
  <w:num w:numId="3">
    <w:abstractNumId w:val="24"/>
  </w:num>
  <w:num w:numId="4">
    <w:abstractNumId w:val="19"/>
  </w:num>
  <w:num w:numId="5">
    <w:abstractNumId w:val="13"/>
  </w:num>
  <w:num w:numId="6">
    <w:abstractNumId w:val="1"/>
  </w:num>
  <w:num w:numId="7">
    <w:abstractNumId w:val="21"/>
  </w:num>
  <w:num w:numId="8">
    <w:abstractNumId w:val="4"/>
  </w:num>
  <w:num w:numId="9">
    <w:abstractNumId w:val="23"/>
  </w:num>
  <w:num w:numId="10">
    <w:abstractNumId w:val="7"/>
  </w:num>
  <w:num w:numId="11">
    <w:abstractNumId w:val="5"/>
  </w:num>
  <w:num w:numId="12">
    <w:abstractNumId w:val="18"/>
  </w:num>
  <w:num w:numId="13">
    <w:abstractNumId w:val="2"/>
  </w:num>
  <w:num w:numId="14">
    <w:abstractNumId w:val="16"/>
  </w:num>
  <w:num w:numId="15">
    <w:abstractNumId w:val="28"/>
  </w:num>
  <w:num w:numId="16">
    <w:abstractNumId w:val="6"/>
  </w:num>
  <w:num w:numId="17">
    <w:abstractNumId w:val="12"/>
  </w:num>
  <w:num w:numId="18">
    <w:abstractNumId w:val="3"/>
  </w:num>
  <w:num w:numId="19">
    <w:abstractNumId w:val="0"/>
  </w:num>
  <w:num w:numId="20">
    <w:abstractNumId w:val="8"/>
  </w:num>
  <w:num w:numId="21">
    <w:abstractNumId w:val="9"/>
  </w:num>
  <w:num w:numId="22">
    <w:abstractNumId w:val="25"/>
  </w:num>
  <w:num w:numId="23">
    <w:abstractNumId w:val="29"/>
  </w:num>
  <w:num w:numId="24">
    <w:abstractNumId w:val="14"/>
  </w:num>
  <w:num w:numId="25">
    <w:abstractNumId w:val="22"/>
  </w:num>
  <w:num w:numId="26">
    <w:abstractNumId w:val="27"/>
  </w:num>
  <w:num w:numId="27">
    <w:abstractNumId w:val="17"/>
  </w:num>
  <w:num w:numId="28">
    <w:abstractNumId w:val="10"/>
  </w:num>
  <w:num w:numId="29">
    <w:abstractNumId w:val="11"/>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664"/>
    <w:rsid w:val="00001135"/>
    <w:rsid w:val="00005B9E"/>
    <w:rsid w:val="00014D7B"/>
    <w:rsid w:val="000151C9"/>
    <w:rsid w:val="000176AD"/>
    <w:rsid w:val="0002135C"/>
    <w:rsid w:val="00021C7A"/>
    <w:rsid w:val="000259B9"/>
    <w:rsid w:val="000354D9"/>
    <w:rsid w:val="00046328"/>
    <w:rsid w:val="00047DDB"/>
    <w:rsid w:val="00056C10"/>
    <w:rsid w:val="000651B9"/>
    <w:rsid w:val="0007007D"/>
    <w:rsid w:val="000706BF"/>
    <w:rsid w:val="00072826"/>
    <w:rsid w:val="00075BA3"/>
    <w:rsid w:val="000827AF"/>
    <w:rsid w:val="00095D9B"/>
    <w:rsid w:val="000A6844"/>
    <w:rsid w:val="000B6DE7"/>
    <w:rsid w:val="000D5BB9"/>
    <w:rsid w:val="000D6676"/>
    <w:rsid w:val="000E084F"/>
    <w:rsid w:val="000E1999"/>
    <w:rsid w:val="000E5065"/>
    <w:rsid w:val="000E6820"/>
    <w:rsid w:val="000F2221"/>
    <w:rsid w:val="000F3790"/>
    <w:rsid w:val="0010022F"/>
    <w:rsid w:val="0012661C"/>
    <w:rsid w:val="00133F5B"/>
    <w:rsid w:val="001347B1"/>
    <w:rsid w:val="001428A4"/>
    <w:rsid w:val="0014301A"/>
    <w:rsid w:val="00144CFC"/>
    <w:rsid w:val="00144D5A"/>
    <w:rsid w:val="0015061C"/>
    <w:rsid w:val="001704B6"/>
    <w:rsid w:val="00175DB1"/>
    <w:rsid w:val="001805AF"/>
    <w:rsid w:val="00183066"/>
    <w:rsid w:val="00192148"/>
    <w:rsid w:val="001964F6"/>
    <w:rsid w:val="00197073"/>
    <w:rsid w:val="001A36E9"/>
    <w:rsid w:val="001B45A1"/>
    <w:rsid w:val="001B5051"/>
    <w:rsid w:val="001C171C"/>
    <w:rsid w:val="001C5738"/>
    <w:rsid w:val="001D2D65"/>
    <w:rsid w:val="001D4929"/>
    <w:rsid w:val="001D7214"/>
    <w:rsid w:val="001E22DF"/>
    <w:rsid w:val="001F11C7"/>
    <w:rsid w:val="00205048"/>
    <w:rsid w:val="002106E4"/>
    <w:rsid w:val="0021164D"/>
    <w:rsid w:val="00223DAD"/>
    <w:rsid w:val="00231EF6"/>
    <w:rsid w:val="00237A73"/>
    <w:rsid w:val="0024039A"/>
    <w:rsid w:val="00240781"/>
    <w:rsid w:val="002419F8"/>
    <w:rsid w:val="00241B95"/>
    <w:rsid w:val="002434FE"/>
    <w:rsid w:val="00250478"/>
    <w:rsid w:val="002527DF"/>
    <w:rsid w:val="002529A7"/>
    <w:rsid w:val="00252E34"/>
    <w:rsid w:val="002668A7"/>
    <w:rsid w:val="00266D92"/>
    <w:rsid w:val="00275188"/>
    <w:rsid w:val="00276AE9"/>
    <w:rsid w:val="00280B43"/>
    <w:rsid w:val="00284E70"/>
    <w:rsid w:val="0029622D"/>
    <w:rsid w:val="002A5628"/>
    <w:rsid w:val="002A57DD"/>
    <w:rsid w:val="002A6A47"/>
    <w:rsid w:val="002B5941"/>
    <w:rsid w:val="002B7F4A"/>
    <w:rsid w:val="002C739D"/>
    <w:rsid w:val="002D03DC"/>
    <w:rsid w:val="002D050A"/>
    <w:rsid w:val="002D5855"/>
    <w:rsid w:val="002F1774"/>
    <w:rsid w:val="002F4D7D"/>
    <w:rsid w:val="002F6B13"/>
    <w:rsid w:val="00306C63"/>
    <w:rsid w:val="003147BF"/>
    <w:rsid w:val="00323294"/>
    <w:rsid w:val="00326D95"/>
    <w:rsid w:val="003359B4"/>
    <w:rsid w:val="003464EC"/>
    <w:rsid w:val="00352B66"/>
    <w:rsid w:val="003611AA"/>
    <w:rsid w:val="0036548C"/>
    <w:rsid w:val="00366FEE"/>
    <w:rsid w:val="0037049C"/>
    <w:rsid w:val="00371E89"/>
    <w:rsid w:val="00372186"/>
    <w:rsid w:val="00372DAF"/>
    <w:rsid w:val="003754B8"/>
    <w:rsid w:val="00376E6A"/>
    <w:rsid w:val="00380D7D"/>
    <w:rsid w:val="00385E9B"/>
    <w:rsid w:val="00386C66"/>
    <w:rsid w:val="003874C6"/>
    <w:rsid w:val="00387B3E"/>
    <w:rsid w:val="003932E4"/>
    <w:rsid w:val="00393580"/>
    <w:rsid w:val="003A48C7"/>
    <w:rsid w:val="003A755D"/>
    <w:rsid w:val="003C0D2E"/>
    <w:rsid w:val="003C0F04"/>
    <w:rsid w:val="003E01EC"/>
    <w:rsid w:val="003E1CA3"/>
    <w:rsid w:val="003E7A97"/>
    <w:rsid w:val="003F3BFD"/>
    <w:rsid w:val="003F46E4"/>
    <w:rsid w:val="003F4C69"/>
    <w:rsid w:val="00412392"/>
    <w:rsid w:val="00423664"/>
    <w:rsid w:val="00424499"/>
    <w:rsid w:val="00425C61"/>
    <w:rsid w:val="00425EF5"/>
    <w:rsid w:val="00434248"/>
    <w:rsid w:val="0043536A"/>
    <w:rsid w:val="004462E0"/>
    <w:rsid w:val="00450841"/>
    <w:rsid w:val="00454D42"/>
    <w:rsid w:val="00456A76"/>
    <w:rsid w:val="00473B5A"/>
    <w:rsid w:val="004747CC"/>
    <w:rsid w:val="0047727D"/>
    <w:rsid w:val="00484362"/>
    <w:rsid w:val="00485753"/>
    <w:rsid w:val="00494494"/>
    <w:rsid w:val="004A4BDA"/>
    <w:rsid w:val="004A69CD"/>
    <w:rsid w:val="004B5528"/>
    <w:rsid w:val="004C1F39"/>
    <w:rsid w:val="004C4747"/>
    <w:rsid w:val="004C6125"/>
    <w:rsid w:val="004D7134"/>
    <w:rsid w:val="00501CFE"/>
    <w:rsid w:val="005114BE"/>
    <w:rsid w:val="005124E5"/>
    <w:rsid w:val="00513D83"/>
    <w:rsid w:val="005140C2"/>
    <w:rsid w:val="00517765"/>
    <w:rsid w:val="00521B0F"/>
    <w:rsid w:val="00524386"/>
    <w:rsid w:val="00530CA6"/>
    <w:rsid w:val="00533D3A"/>
    <w:rsid w:val="00545461"/>
    <w:rsid w:val="0054736F"/>
    <w:rsid w:val="00547757"/>
    <w:rsid w:val="005542B1"/>
    <w:rsid w:val="00564A3E"/>
    <w:rsid w:val="005771F6"/>
    <w:rsid w:val="005773CD"/>
    <w:rsid w:val="005803A8"/>
    <w:rsid w:val="00595429"/>
    <w:rsid w:val="00596C3E"/>
    <w:rsid w:val="005974DF"/>
    <w:rsid w:val="005A25B4"/>
    <w:rsid w:val="005A50EA"/>
    <w:rsid w:val="005A6508"/>
    <w:rsid w:val="005A760D"/>
    <w:rsid w:val="005B4302"/>
    <w:rsid w:val="005C48F6"/>
    <w:rsid w:val="005C62EB"/>
    <w:rsid w:val="005D0955"/>
    <w:rsid w:val="005E00D1"/>
    <w:rsid w:val="005E0AF9"/>
    <w:rsid w:val="005E59D3"/>
    <w:rsid w:val="005E7F88"/>
    <w:rsid w:val="005F0ABF"/>
    <w:rsid w:val="005F24AA"/>
    <w:rsid w:val="005F62E4"/>
    <w:rsid w:val="005F718A"/>
    <w:rsid w:val="0060632B"/>
    <w:rsid w:val="006111EB"/>
    <w:rsid w:val="00612A1D"/>
    <w:rsid w:val="00624823"/>
    <w:rsid w:val="00642A63"/>
    <w:rsid w:val="00644011"/>
    <w:rsid w:val="006456FF"/>
    <w:rsid w:val="00655AC0"/>
    <w:rsid w:val="00657931"/>
    <w:rsid w:val="00660A81"/>
    <w:rsid w:val="00663CC9"/>
    <w:rsid w:val="00672596"/>
    <w:rsid w:val="0067261B"/>
    <w:rsid w:val="00673495"/>
    <w:rsid w:val="006833CA"/>
    <w:rsid w:val="00685482"/>
    <w:rsid w:val="00694E6E"/>
    <w:rsid w:val="006B2FEE"/>
    <w:rsid w:val="006B5A56"/>
    <w:rsid w:val="006C5AD7"/>
    <w:rsid w:val="006D118B"/>
    <w:rsid w:val="006D3F58"/>
    <w:rsid w:val="006D4AA1"/>
    <w:rsid w:val="006E01DD"/>
    <w:rsid w:val="006E1B1D"/>
    <w:rsid w:val="006E1DEB"/>
    <w:rsid w:val="006F0EC5"/>
    <w:rsid w:val="006F1609"/>
    <w:rsid w:val="00700BE4"/>
    <w:rsid w:val="007027D7"/>
    <w:rsid w:val="007028E5"/>
    <w:rsid w:val="00705CED"/>
    <w:rsid w:val="00713B4D"/>
    <w:rsid w:val="00715D22"/>
    <w:rsid w:val="00717195"/>
    <w:rsid w:val="00720E0A"/>
    <w:rsid w:val="00721920"/>
    <w:rsid w:val="00723EA7"/>
    <w:rsid w:val="007334DF"/>
    <w:rsid w:val="00754FF5"/>
    <w:rsid w:val="007555A0"/>
    <w:rsid w:val="007610F8"/>
    <w:rsid w:val="007622BD"/>
    <w:rsid w:val="00771FC7"/>
    <w:rsid w:val="007747C7"/>
    <w:rsid w:val="0078196E"/>
    <w:rsid w:val="00786853"/>
    <w:rsid w:val="007920C0"/>
    <w:rsid w:val="00792259"/>
    <w:rsid w:val="007B6709"/>
    <w:rsid w:val="007C4AE6"/>
    <w:rsid w:val="007C50F1"/>
    <w:rsid w:val="007D4701"/>
    <w:rsid w:val="007E2927"/>
    <w:rsid w:val="007E4BEF"/>
    <w:rsid w:val="007F29BB"/>
    <w:rsid w:val="00807E96"/>
    <w:rsid w:val="00821478"/>
    <w:rsid w:val="008232CD"/>
    <w:rsid w:val="008440CC"/>
    <w:rsid w:val="0084486C"/>
    <w:rsid w:val="00854C09"/>
    <w:rsid w:val="00872F06"/>
    <w:rsid w:val="008A42C8"/>
    <w:rsid w:val="008C0454"/>
    <w:rsid w:val="008C24EF"/>
    <w:rsid w:val="008D1B1B"/>
    <w:rsid w:val="008D4611"/>
    <w:rsid w:val="008D61FB"/>
    <w:rsid w:val="008D7DFF"/>
    <w:rsid w:val="008E5D9A"/>
    <w:rsid w:val="008E6A77"/>
    <w:rsid w:val="008F145F"/>
    <w:rsid w:val="00904475"/>
    <w:rsid w:val="009117E3"/>
    <w:rsid w:val="00912310"/>
    <w:rsid w:val="0091588F"/>
    <w:rsid w:val="009165E3"/>
    <w:rsid w:val="00932254"/>
    <w:rsid w:val="009422D3"/>
    <w:rsid w:val="00950F56"/>
    <w:rsid w:val="00965E21"/>
    <w:rsid w:val="009732D8"/>
    <w:rsid w:val="00977C3F"/>
    <w:rsid w:val="009808EF"/>
    <w:rsid w:val="00981349"/>
    <w:rsid w:val="00981E63"/>
    <w:rsid w:val="009961C1"/>
    <w:rsid w:val="009B76A2"/>
    <w:rsid w:val="009D64C8"/>
    <w:rsid w:val="009E7D9C"/>
    <w:rsid w:val="00A036A3"/>
    <w:rsid w:val="00A15E76"/>
    <w:rsid w:val="00A348A6"/>
    <w:rsid w:val="00A4492B"/>
    <w:rsid w:val="00A45A59"/>
    <w:rsid w:val="00A47E9F"/>
    <w:rsid w:val="00A62A25"/>
    <w:rsid w:val="00A639C4"/>
    <w:rsid w:val="00A91FA2"/>
    <w:rsid w:val="00A9641F"/>
    <w:rsid w:val="00AA547D"/>
    <w:rsid w:val="00AC6E9A"/>
    <w:rsid w:val="00AC7A60"/>
    <w:rsid w:val="00AD25C5"/>
    <w:rsid w:val="00AF20AB"/>
    <w:rsid w:val="00AF5A42"/>
    <w:rsid w:val="00B008FD"/>
    <w:rsid w:val="00B038A8"/>
    <w:rsid w:val="00B23B86"/>
    <w:rsid w:val="00B25454"/>
    <w:rsid w:val="00B32825"/>
    <w:rsid w:val="00B32C76"/>
    <w:rsid w:val="00B37417"/>
    <w:rsid w:val="00B3783B"/>
    <w:rsid w:val="00B45218"/>
    <w:rsid w:val="00B53424"/>
    <w:rsid w:val="00B65BA7"/>
    <w:rsid w:val="00B84C3E"/>
    <w:rsid w:val="00B8563A"/>
    <w:rsid w:val="00B90B11"/>
    <w:rsid w:val="00B910CA"/>
    <w:rsid w:val="00B915D6"/>
    <w:rsid w:val="00B95F83"/>
    <w:rsid w:val="00BB4A8D"/>
    <w:rsid w:val="00BC10DC"/>
    <w:rsid w:val="00BC5CC6"/>
    <w:rsid w:val="00BC603C"/>
    <w:rsid w:val="00BC6249"/>
    <w:rsid w:val="00BD4DDC"/>
    <w:rsid w:val="00BD4E56"/>
    <w:rsid w:val="00BD7BF4"/>
    <w:rsid w:val="00BE0DA1"/>
    <w:rsid w:val="00BE1F52"/>
    <w:rsid w:val="00BF082B"/>
    <w:rsid w:val="00BF3F90"/>
    <w:rsid w:val="00BF4E5A"/>
    <w:rsid w:val="00BF6EBF"/>
    <w:rsid w:val="00C04469"/>
    <w:rsid w:val="00C04B51"/>
    <w:rsid w:val="00C159E3"/>
    <w:rsid w:val="00C21A8B"/>
    <w:rsid w:val="00C24C1F"/>
    <w:rsid w:val="00C313A5"/>
    <w:rsid w:val="00C36136"/>
    <w:rsid w:val="00C475D8"/>
    <w:rsid w:val="00C47E51"/>
    <w:rsid w:val="00C51A57"/>
    <w:rsid w:val="00C558B7"/>
    <w:rsid w:val="00C56B02"/>
    <w:rsid w:val="00C622AA"/>
    <w:rsid w:val="00C63B4A"/>
    <w:rsid w:val="00C83AD7"/>
    <w:rsid w:val="00C9059C"/>
    <w:rsid w:val="00CA35AC"/>
    <w:rsid w:val="00CA4467"/>
    <w:rsid w:val="00CA7926"/>
    <w:rsid w:val="00CB107A"/>
    <w:rsid w:val="00CB3A07"/>
    <w:rsid w:val="00CB50D1"/>
    <w:rsid w:val="00CB6F43"/>
    <w:rsid w:val="00CD5156"/>
    <w:rsid w:val="00CD637E"/>
    <w:rsid w:val="00CE2373"/>
    <w:rsid w:val="00CE6477"/>
    <w:rsid w:val="00CF5625"/>
    <w:rsid w:val="00D01404"/>
    <w:rsid w:val="00D02FD8"/>
    <w:rsid w:val="00D10AFC"/>
    <w:rsid w:val="00D10E59"/>
    <w:rsid w:val="00D12DC3"/>
    <w:rsid w:val="00D25109"/>
    <w:rsid w:val="00D26CE1"/>
    <w:rsid w:val="00D419CF"/>
    <w:rsid w:val="00D43CB0"/>
    <w:rsid w:val="00D54C3C"/>
    <w:rsid w:val="00D5629B"/>
    <w:rsid w:val="00D57DF4"/>
    <w:rsid w:val="00D57FD4"/>
    <w:rsid w:val="00D61FE5"/>
    <w:rsid w:val="00D70224"/>
    <w:rsid w:val="00D72A23"/>
    <w:rsid w:val="00D77FF3"/>
    <w:rsid w:val="00D939AB"/>
    <w:rsid w:val="00D9550D"/>
    <w:rsid w:val="00D97809"/>
    <w:rsid w:val="00DA4478"/>
    <w:rsid w:val="00DB3130"/>
    <w:rsid w:val="00DB3DC6"/>
    <w:rsid w:val="00DC0B9A"/>
    <w:rsid w:val="00DC2BFA"/>
    <w:rsid w:val="00DF7C07"/>
    <w:rsid w:val="00E21E8A"/>
    <w:rsid w:val="00E23362"/>
    <w:rsid w:val="00E32574"/>
    <w:rsid w:val="00E419FE"/>
    <w:rsid w:val="00E464EC"/>
    <w:rsid w:val="00E465C2"/>
    <w:rsid w:val="00E477DC"/>
    <w:rsid w:val="00E53757"/>
    <w:rsid w:val="00E563F3"/>
    <w:rsid w:val="00E56EF5"/>
    <w:rsid w:val="00E60220"/>
    <w:rsid w:val="00E60852"/>
    <w:rsid w:val="00E64025"/>
    <w:rsid w:val="00E6480F"/>
    <w:rsid w:val="00E70BD2"/>
    <w:rsid w:val="00E73C47"/>
    <w:rsid w:val="00E771A4"/>
    <w:rsid w:val="00E80C2E"/>
    <w:rsid w:val="00E8556E"/>
    <w:rsid w:val="00E86A9B"/>
    <w:rsid w:val="00E90D6F"/>
    <w:rsid w:val="00E95E20"/>
    <w:rsid w:val="00EB5857"/>
    <w:rsid w:val="00EB6EDF"/>
    <w:rsid w:val="00EC4CF6"/>
    <w:rsid w:val="00EC6CEC"/>
    <w:rsid w:val="00ED03B6"/>
    <w:rsid w:val="00ED0FA6"/>
    <w:rsid w:val="00ED652D"/>
    <w:rsid w:val="00EF28D6"/>
    <w:rsid w:val="00EF466B"/>
    <w:rsid w:val="00EF5CD6"/>
    <w:rsid w:val="00F00319"/>
    <w:rsid w:val="00F00CC4"/>
    <w:rsid w:val="00F13670"/>
    <w:rsid w:val="00F170C8"/>
    <w:rsid w:val="00F238BF"/>
    <w:rsid w:val="00F24971"/>
    <w:rsid w:val="00F25A77"/>
    <w:rsid w:val="00F30810"/>
    <w:rsid w:val="00F314C5"/>
    <w:rsid w:val="00F31DDE"/>
    <w:rsid w:val="00F421BB"/>
    <w:rsid w:val="00F43AA6"/>
    <w:rsid w:val="00F57D82"/>
    <w:rsid w:val="00F66E66"/>
    <w:rsid w:val="00F67DBB"/>
    <w:rsid w:val="00F73250"/>
    <w:rsid w:val="00F77403"/>
    <w:rsid w:val="00F9622D"/>
    <w:rsid w:val="00FA2DA5"/>
    <w:rsid w:val="00FB284D"/>
    <w:rsid w:val="00FB31E1"/>
    <w:rsid w:val="00FB357F"/>
    <w:rsid w:val="00FB3B5B"/>
    <w:rsid w:val="00FC26F7"/>
    <w:rsid w:val="00FC3A06"/>
    <w:rsid w:val="00FC3CDB"/>
    <w:rsid w:val="00FC7B36"/>
    <w:rsid w:val="00FD4E80"/>
    <w:rsid w:val="00FE58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80B83"/>
  <w15:docId w15:val="{DCE9ACC1-B934-4B19-B252-C6009C82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9E3"/>
    <w:pPr>
      <w:spacing w:after="0" w:line="240" w:lineRule="auto"/>
      <w:jc w:val="both"/>
    </w:pPr>
    <w:rPr>
      <w:rFonts w:ascii="Times New Roman" w:eastAsia="Times New Roman" w:hAnsi="Times New Roman" w:cs="Times New Roman"/>
      <w:sz w:val="24"/>
      <w:szCs w:val="20"/>
    </w:rPr>
  </w:style>
  <w:style w:type="paragraph" w:styleId="Heading8">
    <w:name w:val="heading 8"/>
    <w:aliases w:val="level2(a)"/>
    <w:basedOn w:val="Normal"/>
    <w:next w:val="Normal"/>
    <w:link w:val="Heading8Char"/>
    <w:qFormat/>
    <w:rsid w:val="00005B9E"/>
    <w:pPr>
      <w:keepNext/>
      <w:tabs>
        <w:tab w:val="num" w:pos="1440"/>
      </w:tabs>
      <w:ind w:left="1440" w:right="-852" w:hanging="432"/>
      <w:jc w:val="right"/>
      <w:outlineLvl w:val="7"/>
    </w:pPr>
    <w:rPr>
      <w:rFonts w:ascii="Futuris" w:hAnsi="Futuri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CF5625"/>
    <w:pPr>
      <w:jc w:val="center"/>
    </w:pPr>
    <w:rPr>
      <w:b/>
      <w:sz w:val="44"/>
    </w:rPr>
  </w:style>
  <w:style w:type="character" w:customStyle="1" w:styleId="SubtitleChar">
    <w:name w:val="Subtitle Char"/>
    <w:basedOn w:val="DefaultParagraphFont"/>
    <w:link w:val="Subtitle"/>
    <w:rsid w:val="00CF5625"/>
    <w:rPr>
      <w:rFonts w:ascii="Times New Roman" w:eastAsia="Times New Roman" w:hAnsi="Times New Roman" w:cs="Times New Roman"/>
      <w:b/>
      <w:sz w:val="44"/>
      <w:szCs w:val="20"/>
    </w:rPr>
  </w:style>
  <w:style w:type="paragraph" w:customStyle="1" w:styleId="i">
    <w:name w:val="(i)"/>
    <w:basedOn w:val="Normal"/>
    <w:rsid w:val="00CF5625"/>
    <w:pPr>
      <w:suppressAutoHyphens/>
    </w:pPr>
    <w:rPr>
      <w:rFonts w:ascii="Tms Rmn" w:hAnsi="Tms Rmn"/>
    </w:rPr>
  </w:style>
  <w:style w:type="paragraph" w:styleId="FootnoteText">
    <w:name w:val="footnote text"/>
    <w:basedOn w:val="Normal"/>
    <w:link w:val="FootnoteTextChar"/>
    <w:uiPriority w:val="99"/>
    <w:rsid w:val="00CF5625"/>
    <w:pPr>
      <w:jc w:val="left"/>
    </w:pPr>
    <w:rPr>
      <w:sz w:val="20"/>
    </w:rPr>
  </w:style>
  <w:style w:type="character" w:customStyle="1" w:styleId="FootnoteTextChar">
    <w:name w:val="Footnote Text Char"/>
    <w:basedOn w:val="DefaultParagraphFont"/>
    <w:link w:val="FootnoteText"/>
    <w:uiPriority w:val="99"/>
    <w:rsid w:val="00CF5625"/>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rsid w:val="00CF5625"/>
    <w:rPr>
      <w:rFonts w:ascii="CG Times" w:hAnsi="CG Times" w:cs="Times New Roman"/>
      <w:vertAlign w:val="superscript"/>
    </w:rPr>
  </w:style>
  <w:style w:type="character" w:styleId="Hyperlink">
    <w:name w:val="Hyperlink"/>
    <w:basedOn w:val="DefaultParagraphFont"/>
    <w:uiPriority w:val="99"/>
    <w:rsid w:val="00F66E66"/>
    <w:rPr>
      <w:rFonts w:cs="Times New Roman"/>
      <w:color w:val="0000FF"/>
      <w:u w:val="single"/>
    </w:rPr>
  </w:style>
  <w:style w:type="paragraph" w:styleId="ListParagraph">
    <w:name w:val="List Paragraph"/>
    <w:aliases w:val="Нумерованый список,List Paragraph1,Ioia?iaaiue nienie,Aacao nienea"/>
    <w:basedOn w:val="Normal"/>
    <w:link w:val="ListParagraphChar"/>
    <w:uiPriority w:val="34"/>
    <w:qFormat/>
    <w:rsid w:val="00F66E66"/>
    <w:pPr>
      <w:ind w:left="720"/>
      <w:contextualSpacing/>
      <w:jc w:val="left"/>
    </w:pPr>
    <w:rPr>
      <w:rFonts w:ascii="Futuris" w:hAnsi="Futuris"/>
      <w:szCs w:val="24"/>
    </w:rPr>
  </w:style>
  <w:style w:type="character" w:customStyle="1" w:styleId="ListParagraphChar">
    <w:name w:val="List Paragraph Char"/>
    <w:aliases w:val="Нумерованый список Char,List Paragraph1 Char,Ioia?iaaiue nienie Char,Aacao nienea Char"/>
    <w:link w:val="ListParagraph"/>
    <w:uiPriority w:val="34"/>
    <w:locked/>
    <w:rsid w:val="00F66E66"/>
    <w:rPr>
      <w:rFonts w:ascii="Futuris" w:eastAsia="Times New Roman" w:hAnsi="Futuris" w:cs="Times New Roman"/>
      <w:sz w:val="24"/>
      <w:szCs w:val="24"/>
      <w:lang w:val="en-US" w:eastAsia="en-US"/>
    </w:rPr>
  </w:style>
  <w:style w:type="paragraph" w:styleId="Header">
    <w:name w:val="header"/>
    <w:basedOn w:val="Normal"/>
    <w:link w:val="HeaderChar"/>
    <w:uiPriority w:val="99"/>
    <w:unhideWhenUsed/>
    <w:rsid w:val="00A348A6"/>
    <w:pPr>
      <w:tabs>
        <w:tab w:val="center" w:pos="4844"/>
        <w:tab w:val="right" w:pos="9689"/>
      </w:tabs>
    </w:pPr>
  </w:style>
  <w:style w:type="character" w:customStyle="1" w:styleId="HeaderChar">
    <w:name w:val="Header Char"/>
    <w:basedOn w:val="DefaultParagraphFont"/>
    <w:link w:val="Header"/>
    <w:uiPriority w:val="99"/>
    <w:rsid w:val="00A348A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A348A6"/>
    <w:pPr>
      <w:tabs>
        <w:tab w:val="center" w:pos="4844"/>
        <w:tab w:val="right" w:pos="9689"/>
      </w:tabs>
    </w:pPr>
  </w:style>
  <w:style w:type="character" w:customStyle="1" w:styleId="FooterChar">
    <w:name w:val="Footer Char"/>
    <w:basedOn w:val="DefaultParagraphFont"/>
    <w:link w:val="Footer"/>
    <w:uiPriority w:val="99"/>
    <w:rsid w:val="00A348A6"/>
    <w:rPr>
      <w:rFonts w:ascii="Times New Roman" w:eastAsia="Times New Roman" w:hAnsi="Times New Roman" w:cs="Times New Roman"/>
      <w:sz w:val="24"/>
      <w:szCs w:val="20"/>
    </w:rPr>
  </w:style>
  <w:style w:type="character" w:customStyle="1" w:styleId="Heading8Char">
    <w:name w:val="Heading 8 Char"/>
    <w:aliases w:val="level2(a) Char"/>
    <w:basedOn w:val="DefaultParagraphFont"/>
    <w:link w:val="Heading8"/>
    <w:rsid w:val="00005B9E"/>
    <w:rPr>
      <w:rFonts w:ascii="Futuris" w:eastAsia="Times New Roman" w:hAnsi="Futuris" w:cs="Times New Roman"/>
      <w:b/>
      <w:sz w:val="24"/>
      <w:szCs w:val="20"/>
      <w:lang w:val="en-US" w:eastAsia="en-US"/>
    </w:rPr>
  </w:style>
  <w:style w:type="paragraph" w:styleId="BalloonText">
    <w:name w:val="Balloon Text"/>
    <w:basedOn w:val="Normal"/>
    <w:link w:val="BalloonTextChar"/>
    <w:uiPriority w:val="99"/>
    <w:semiHidden/>
    <w:unhideWhenUsed/>
    <w:rsid w:val="00BF6EBF"/>
    <w:rPr>
      <w:rFonts w:ascii="Tahoma" w:hAnsi="Tahoma" w:cs="Tahoma"/>
      <w:sz w:val="16"/>
      <w:szCs w:val="16"/>
    </w:rPr>
  </w:style>
  <w:style w:type="character" w:customStyle="1" w:styleId="BalloonTextChar">
    <w:name w:val="Balloon Text Char"/>
    <w:basedOn w:val="DefaultParagraphFont"/>
    <w:link w:val="BalloonText"/>
    <w:uiPriority w:val="99"/>
    <w:semiHidden/>
    <w:rsid w:val="00BF6EB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C171C"/>
    <w:rPr>
      <w:sz w:val="16"/>
      <w:szCs w:val="16"/>
    </w:rPr>
  </w:style>
  <w:style w:type="paragraph" w:styleId="CommentText">
    <w:name w:val="annotation text"/>
    <w:basedOn w:val="Normal"/>
    <w:link w:val="CommentTextChar"/>
    <w:uiPriority w:val="99"/>
    <w:semiHidden/>
    <w:unhideWhenUsed/>
    <w:rsid w:val="001C171C"/>
    <w:rPr>
      <w:sz w:val="20"/>
    </w:rPr>
  </w:style>
  <w:style w:type="character" w:customStyle="1" w:styleId="CommentTextChar">
    <w:name w:val="Comment Text Char"/>
    <w:basedOn w:val="DefaultParagraphFont"/>
    <w:link w:val="CommentText"/>
    <w:uiPriority w:val="99"/>
    <w:semiHidden/>
    <w:rsid w:val="001C17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171C"/>
    <w:rPr>
      <w:b/>
      <w:bCs/>
    </w:rPr>
  </w:style>
  <w:style w:type="character" w:customStyle="1" w:styleId="CommentSubjectChar">
    <w:name w:val="Comment Subject Char"/>
    <w:basedOn w:val="CommentTextChar"/>
    <w:link w:val="CommentSubject"/>
    <w:uiPriority w:val="99"/>
    <w:semiHidden/>
    <w:rsid w:val="001C171C"/>
    <w:rPr>
      <w:rFonts w:ascii="Times New Roman" w:eastAsia="Times New Roman" w:hAnsi="Times New Roman" w:cs="Times New Roman"/>
      <w:b/>
      <w:bCs/>
      <w:sz w:val="20"/>
      <w:szCs w:val="20"/>
    </w:rPr>
  </w:style>
  <w:style w:type="paragraph" w:styleId="HTMLPreformatted">
    <w:name w:val="HTML Preformatted"/>
    <w:basedOn w:val="Normal"/>
    <w:link w:val="HTMLPreformattedChar"/>
    <w:uiPriority w:val="99"/>
    <w:semiHidden/>
    <w:unhideWhenUsed/>
    <w:rsid w:val="00C622AA"/>
    <w:rPr>
      <w:rFonts w:ascii="Consolas" w:hAnsi="Consolas"/>
      <w:sz w:val="20"/>
    </w:rPr>
  </w:style>
  <w:style w:type="character" w:customStyle="1" w:styleId="HTMLPreformattedChar">
    <w:name w:val="HTML Preformatted Char"/>
    <w:basedOn w:val="DefaultParagraphFont"/>
    <w:link w:val="HTMLPreformatted"/>
    <w:uiPriority w:val="99"/>
    <w:semiHidden/>
    <w:rsid w:val="00C622AA"/>
    <w:rPr>
      <w:rFonts w:ascii="Consolas" w:eastAsia="Times New Roman" w:hAnsi="Consolas" w:cs="Times New Roman"/>
      <w:sz w:val="20"/>
      <w:szCs w:val="20"/>
    </w:rPr>
  </w:style>
  <w:style w:type="paragraph" w:styleId="Revision">
    <w:name w:val="Revision"/>
    <w:hidden/>
    <w:uiPriority w:val="99"/>
    <w:semiHidden/>
    <w:rsid w:val="005773CD"/>
    <w:pPr>
      <w:spacing w:after="0" w:line="240" w:lineRule="auto"/>
    </w:pPr>
    <w:rPr>
      <w:rFonts w:ascii="Times New Roman" w:eastAsia="Times New Roman" w:hAnsi="Times New Roman" w:cs="Times New Roman"/>
      <w:sz w:val="24"/>
      <w:szCs w:val="20"/>
    </w:rPr>
  </w:style>
  <w:style w:type="character" w:customStyle="1" w:styleId="UnresolvedMention">
    <w:name w:val="Unresolved Mention"/>
    <w:basedOn w:val="DefaultParagraphFont"/>
    <w:uiPriority w:val="99"/>
    <w:semiHidden/>
    <w:unhideWhenUsed/>
    <w:rsid w:val="00AA54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856880">
      <w:bodyDiv w:val="1"/>
      <w:marLeft w:val="0"/>
      <w:marRight w:val="0"/>
      <w:marTop w:val="0"/>
      <w:marBottom w:val="0"/>
      <w:divBdr>
        <w:top w:val="none" w:sz="0" w:space="0" w:color="auto"/>
        <w:left w:val="none" w:sz="0" w:space="0" w:color="auto"/>
        <w:bottom w:val="none" w:sz="0" w:space="0" w:color="auto"/>
        <w:right w:val="none" w:sz="0" w:space="0" w:color="auto"/>
      </w:divBdr>
      <w:divsChild>
        <w:div w:id="293027968">
          <w:marLeft w:val="0"/>
          <w:marRight w:val="0"/>
          <w:marTop w:val="0"/>
          <w:marBottom w:val="0"/>
          <w:divBdr>
            <w:top w:val="none" w:sz="0" w:space="0" w:color="auto"/>
            <w:left w:val="none" w:sz="0" w:space="0" w:color="auto"/>
            <w:bottom w:val="none" w:sz="0" w:space="0" w:color="auto"/>
            <w:right w:val="none" w:sz="0" w:space="0" w:color="auto"/>
          </w:divBdr>
          <w:divsChild>
            <w:div w:id="1771899985">
              <w:marLeft w:val="0"/>
              <w:marRight w:val="0"/>
              <w:marTop w:val="0"/>
              <w:marBottom w:val="0"/>
              <w:divBdr>
                <w:top w:val="none" w:sz="0" w:space="0" w:color="auto"/>
                <w:left w:val="none" w:sz="0" w:space="0" w:color="auto"/>
                <w:bottom w:val="none" w:sz="0" w:space="0" w:color="auto"/>
                <w:right w:val="none" w:sz="0" w:space="0" w:color="auto"/>
              </w:divBdr>
              <w:divsChild>
                <w:div w:id="261423730">
                  <w:marLeft w:val="0"/>
                  <w:marRight w:val="0"/>
                  <w:marTop w:val="0"/>
                  <w:marBottom w:val="0"/>
                  <w:divBdr>
                    <w:top w:val="none" w:sz="0" w:space="0" w:color="auto"/>
                    <w:left w:val="none" w:sz="0" w:space="0" w:color="auto"/>
                    <w:bottom w:val="none" w:sz="0" w:space="0" w:color="auto"/>
                    <w:right w:val="none" w:sz="0" w:space="0" w:color="auto"/>
                  </w:divBdr>
                  <w:divsChild>
                    <w:div w:id="613632676">
                      <w:marLeft w:val="0"/>
                      <w:marRight w:val="0"/>
                      <w:marTop w:val="0"/>
                      <w:marBottom w:val="0"/>
                      <w:divBdr>
                        <w:top w:val="none" w:sz="0" w:space="0" w:color="auto"/>
                        <w:left w:val="none" w:sz="0" w:space="0" w:color="auto"/>
                        <w:bottom w:val="none" w:sz="0" w:space="0" w:color="auto"/>
                        <w:right w:val="none" w:sz="0" w:space="0" w:color="auto"/>
                      </w:divBdr>
                      <w:divsChild>
                        <w:div w:id="204608047">
                          <w:marLeft w:val="0"/>
                          <w:marRight w:val="0"/>
                          <w:marTop w:val="0"/>
                          <w:marBottom w:val="0"/>
                          <w:divBdr>
                            <w:top w:val="none" w:sz="0" w:space="0" w:color="auto"/>
                            <w:left w:val="none" w:sz="0" w:space="0" w:color="auto"/>
                            <w:bottom w:val="none" w:sz="0" w:space="0" w:color="auto"/>
                            <w:right w:val="none" w:sz="0" w:space="0" w:color="auto"/>
                          </w:divBdr>
                          <w:divsChild>
                            <w:div w:id="425463876">
                              <w:marLeft w:val="0"/>
                              <w:marRight w:val="0"/>
                              <w:marTop w:val="0"/>
                              <w:marBottom w:val="0"/>
                              <w:divBdr>
                                <w:top w:val="none" w:sz="0" w:space="0" w:color="auto"/>
                                <w:left w:val="none" w:sz="0" w:space="0" w:color="auto"/>
                                <w:bottom w:val="none" w:sz="0" w:space="0" w:color="auto"/>
                                <w:right w:val="none" w:sz="0" w:space="0" w:color="auto"/>
                              </w:divBdr>
                              <w:divsChild>
                                <w:div w:id="1851020648">
                                  <w:marLeft w:val="0"/>
                                  <w:marRight w:val="0"/>
                                  <w:marTop w:val="0"/>
                                  <w:marBottom w:val="0"/>
                                  <w:divBdr>
                                    <w:top w:val="none" w:sz="0" w:space="0" w:color="auto"/>
                                    <w:left w:val="none" w:sz="0" w:space="0" w:color="auto"/>
                                    <w:bottom w:val="none" w:sz="0" w:space="0" w:color="auto"/>
                                    <w:right w:val="none" w:sz="0" w:space="0" w:color="auto"/>
                                  </w:divBdr>
                                  <w:divsChild>
                                    <w:div w:id="2041858486">
                                      <w:marLeft w:val="0"/>
                                      <w:marRight w:val="0"/>
                                      <w:marTop w:val="0"/>
                                      <w:marBottom w:val="0"/>
                                      <w:divBdr>
                                        <w:top w:val="none" w:sz="0" w:space="0" w:color="auto"/>
                                        <w:left w:val="none" w:sz="0" w:space="0" w:color="auto"/>
                                        <w:bottom w:val="none" w:sz="0" w:space="0" w:color="auto"/>
                                        <w:right w:val="none" w:sz="0" w:space="0" w:color="auto"/>
                                      </w:divBdr>
                                      <w:divsChild>
                                        <w:div w:id="1318848475">
                                          <w:marLeft w:val="0"/>
                                          <w:marRight w:val="0"/>
                                          <w:marTop w:val="0"/>
                                          <w:marBottom w:val="0"/>
                                          <w:divBdr>
                                            <w:top w:val="none" w:sz="0" w:space="0" w:color="auto"/>
                                            <w:left w:val="none" w:sz="0" w:space="0" w:color="auto"/>
                                            <w:bottom w:val="none" w:sz="0" w:space="0" w:color="auto"/>
                                            <w:right w:val="none" w:sz="0" w:space="0" w:color="auto"/>
                                          </w:divBdr>
                                          <w:divsChild>
                                            <w:div w:id="99304134">
                                              <w:marLeft w:val="0"/>
                                              <w:marRight w:val="0"/>
                                              <w:marTop w:val="0"/>
                                              <w:marBottom w:val="495"/>
                                              <w:divBdr>
                                                <w:top w:val="none" w:sz="0" w:space="0" w:color="auto"/>
                                                <w:left w:val="none" w:sz="0" w:space="0" w:color="auto"/>
                                                <w:bottom w:val="none" w:sz="0" w:space="0" w:color="auto"/>
                                                <w:right w:val="none" w:sz="0" w:space="0" w:color="auto"/>
                                              </w:divBdr>
                                              <w:divsChild>
                                                <w:div w:id="32409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2539854">
      <w:bodyDiv w:val="1"/>
      <w:marLeft w:val="0"/>
      <w:marRight w:val="0"/>
      <w:marTop w:val="0"/>
      <w:marBottom w:val="0"/>
      <w:divBdr>
        <w:top w:val="none" w:sz="0" w:space="0" w:color="auto"/>
        <w:left w:val="none" w:sz="0" w:space="0" w:color="auto"/>
        <w:bottom w:val="none" w:sz="0" w:space="0" w:color="auto"/>
        <w:right w:val="none" w:sz="0" w:space="0" w:color="auto"/>
      </w:divBdr>
    </w:div>
    <w:div w:id="1297565516">
      <w:bodyDiv w:val="1"/>
      <w:marLeft w:val="0"/>
      <w:marRight w:val="0"/>
      <w:marTop w:val="0"/>
      <w:marBottom w:val="0"/>
      <w:divBdr>
        <w:top w:val="none" w:sz="0" w:space="0" w:color="auto"/>
        <w:left w:val="none" w:sz="0" w:space="0" w:color="auto"/>
        <w:bottom w:val="none" w:sz="0" w:space="0" w:color="auto"/>
        <w:right w:val="none" w:sz="0" w:space="0" w:color="auto"/>
      </w:divBdr>
    </w:div>
    <w:div w:id="1308851932">
      <w:bodyDiv w:val="1"/>
      <w:marLeft w:val="0"/>
      <w:marRight w:val="0"/>
      <w:marTop w:val="0"/>
      <w:marBottom w:val="0"/>
      <w:divBdr>
        <w:top w:val="none" w:sz="0" w:space="0" w:color="auto"/>
        <w:left w:val="none" w:sz="0" w:space="0" w:color="auto"/>
        <w:bottom w:val="none" w:sz="0" w:space="0" w:color="auto"/>
        <w:right w:val="none" w:sz="0" w:space="0" w:color="auto"/>
      </w:divBdr>
      <w:divsChild>
        <w:div w:id="313147759">
          <w:marLeft w:val="0"/>
          <w:marRight w:val="0"/>
          <w:marTop w:val="0"/>
          <w:marBottom w:val="0"/>
          <w:divBdr>
            <w:top w:val="none" w:sz="0" w:space="0" w:color="auto"/>
            <w:left w:val="none" w:sz="0" w:space="0" w:color="auto"/>
            <w:bottom w:val="none" w:sz="0" w:space="0" w:color="auto"/>
            <w:right w:val="none" w:sz="0" w:space="0" w:color="auto"/>
          </w:divBdr>
          <w:divsChild>
            <w:div w:id="1741322205">
              <w:marLeft w:val="0"/>
              <w:marRight w:val="0"/>
              <w:marTop w:val="0"/>
              <w:marBottom w:val="0"/>
              <w:divBdr>
                <w:top w:val="none" w:sz="0" w:space="0" w:color="auto"/>
                <w:left w:val="none" w:sz="0" w:space="0" w:color="auto"/>
                <w:bottom w:val="none" w:sz="0" w:space="0" w:color="auto"/>
                <w:right w:val="none" w:sz="0" w:space="0" w:color="auto"/>
              </w:divBdr>
              <w:divsChild>
                <w:div w:id="2042893926">
                  <w:marLeft w:val="0"/>
                  <w:marRight w:val="0"/>
                  <w:marTop w:val="0"/>
                  <w:marBottom w:val="0"/>
                  <w:divBdr>
                    <w:top w:val="none" w:sz="0" w:space="0" w:color="auto"/>
                    <w:left w:val="none" w:sz="0" w:space="0" w:color="auto"/>
                    <w:bottom w:val="none" w:sz="0" w:space="0" w:color="auto"/>
                    <w:right w:val="none" w:sz="0" w:space="0" w:color="auto"/>
                  </w:divBdr>
                  <w:divsChild>
                    <w:div w:id="117993887">
                      <w:marLeft w:val="0"/>
                      <w:marRight w:val="0"/>
                      <w:marTop w:val="0"/>
                      <w:marBottom w:val="0"/>
                      <w:divBdr>
                        <w:top w:val="none" w:sz="0" w:space="0" w:color="auto"/>
                        <w:left w:val="none" w:sz="0" w:space="0" w:color="auto"/>
                        <w:bottom w:val="none" w:sz="0" w:space="0" w:color="auto"/>
                        <w:right w:val="none" w:sz="0" w:space="0" w:color="auto"/>
                      </w:divBdr>
                      <w:divsChild>
                        <w:div w:id="844707247">
                          <w:marLeft w:val="0"/>
                          <w:marRight w:val="0"/>
                          <w:marTop w:val="0"/>
                          <w:marBottom w:val="0"/>
                          <w:divBdr>
                            <w:top w:val="none" w:sz="0" w:space="0" w:color="auto"/>
                            <w:left w:val="none" w:sz="0" w:space="0" w:color="auto"/>
                            <w:bottom w:val="none" w:sz="0" w:space="0" w:color="auto"/>
                            <w:right w:val="none" w:sz="0" w:space="0" w:color="auto"/>
                          </w:divBdr>
                          <w:divsChild>
                            <w:div w:id="531919681">
                              <w:marLeft w:val="0"/>
                              <w:marRight w:val="0"/>
                              <w:marTop w:val="0"/>
                              <w:marBottom w:val="0"/>
                              <w:divBdr>
                                <w:top w:val="none" w:sz="0" w:space="0" w:color="auto"/>
                                <w:left w:val="none" w:sz="0" w:space="0" w:color="auto"/>
                                <w:bottom w:val="none" w:sz="0" w:space="0" w:color="auto"/>
                                <w:right w:val="none" w:sz="0" w:space="0" w:color="auto"/>
                              </w:divBdr>
                              <w:divsChild>
                                <w:div w:id="1275138477">
                                  <w:marLeft w:val="0"/>
                                  <w:marRight w:val="0"/>
                                  <w:marTop w:val="0"/>
                                  <w:marBottom w:val="0"/>
                                  <w:divBdr>
                                    <w:top w:val="none" w:sz="0" w:space="0" w:color="auto"/>
                                    <w:left w:val="none" w:sz="0" w:space="0" w:color="auto"/>
                                    <w:bottom w:val="none" w:sz="0" w:space="0" w:color="auto"/>
                                    <w:right w:val="none" w:sz="0" w:space="0" w:color="auto"/>
                                  </w:divBdr>
                                  <w:divsChild>
                                    <w:div w:id="238641938">
                                      <w:marLeft w:val="0"/>
                                      <w:marRight w:val="0"/>
                                      <w:marTop w:val="0"/>
                                      <w:marBottom w:val="0"/>
                                      <w:divBdr>
                                        <w:top w:val="none" w:sz="0" w:space="0" w:color="auto"/>
                                        <w:left w:val="none" w:sz="0" w:space="0" w:color="auto"/>
                                        <w:bottom w:val="none" w:sz="0" w:space="0" w:color="auto"/>
                                        <w:right w:val="none" w:sz="0" w:space="0" w:color="auto"/>
                                      </w:divBdr>
                                      <w:divsChild>
                                        <w:div w:id="364714273">
                                          <w:marLeft w:val="0"/>
                                          <w:marRight w:val="0"/>
                                          <w:marTop w:val="0"/>
                                          <w:marBottom w:val="0"/>
                                          <w:divBdr>
                                            <w:top w:val="none" w:sz="0" w:space="0" w:color="auto"/>
                                            <w:left w:val="none" w:sz="0" w:space="0" w:color="auto"/>
                                            <w:bottom w:val="none" w:sz="0" w:space="0" w:color="auto"/>
                                            <w:right w:val="none" w:sz="0" w:space="0" w:color="auto"/>
                                          </w:divBdr>
                                          <w:divsChild>
                                            <w:div w:id="1387534451">
                                              <w:marLeft w:val="0"/>
                                              <w:marRight w:val="0"/>
                                              <w:marTop w:val="0"/>
                                              <w:marBottom w:val="495"/>
                                              <w:divBdr>
                                                <w:top w:val="none" w:sz="0" w:space="0" w:color="auto"/>
                                                <w:left w:val="none" w:sz="0" w:space="0" w:color="auto"/>
                                                <w:bottom w:val="none" w:sz="0" w:space="0" w:color="auto"/>
                                                <w:right w:val="none" w:sz="0" w:space="0" w:color="auto"/>
                                              </w:divBdr>
                                              <w:divsChild>
                                                <w:div w:id="88992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2500046">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ukoil.com/Company/Tendersandauctions/Tenders/TendersofLukoilgroup" TargetMode="External"/><Relationship Id="rId18" Type="http://schemas.openxmlformats.org/officeDocument/2006/relationships/hyperlink" Target="https://tenders.lukoil.com/sap/bc/webdynpro/sap/ztenders_eng" TargetMode="External"/><Relationship Id="rId3" Type="http://schemas.openxmlformats.org/officeDocument/2006/relationships/customXml" Target="../customXml/item3.xml"/><Relationship Id="rId21" Type="http://schemas.openxmlformats.org/officeDocument/2006/relationships/hyperlink" Target="https://tenders.lukoil.com/sap/bc/webdynpro/sap/ztenders_eng" TargetMode="External"/><Relationship Id="rId7" Type="http://schemas.openxmlformats.org/officeDocument/2006/relationships/webSettings" Target="webSettings.xml"/><Relationship Id="rId12" Type="http://schemas.openxmlformats.org/officeDocument/2006/relationships/hyperlink" Target="http://www.lukoil.com" TargetMode="External"/><Relationship Id="rId17" Type="http://schemas.openxmlformats.org/officeDocument/2006/relationships/hyperlink" Target="https://www.lukoil.com/FileSystem/9/578583.pdf" TargetMode="External"/><Relationship Id="rId2" Type="http://schemas.openxmlformats.org/officeDocument/2006/relationships/customXml" Target="../customXml/item2.xml"/><Relationship Id="rId16" Type="http://schemas.openxmlformats.org/officeDocument/2006/relationships/hyperlink" Target="https://tenders.lukoil.com/sap/bc/bsp/sap/zeng_self_reg/start.htm" TargetMode="External"/><Relationship Id="rId20" Type="http://schemas.openxmlformats.org/officeDocument/2006/relationships/hyperlink" Target="mailto:tender.support@lukoil.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ender.lukoil.com/sap/bc/bsp/sap/zeng_self_reg/start.ht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ukoil.com/FileSystem/9/578583.pdf" TargetMode="External"/><Relationship Id="rId23" Type="http://schemas.openxmlformats.org/officeDocument/2006/relationships/fontTable" Target="fontTable.xml"/><Relationship Id="rId10" Type="http://schemas.openxmlformats.org/officeDocument/2006/relationships/hyperlink" Target="https://tender.lukoil.com/sap/bc/webdynpro/sap/ztenders_eng" TargetMode="External"/><Relationship Id="rId19" Type="http://schemas.openxmlformats.org/officeDocument/2006/relationships/hyperlink" Target="https://www.lukoil.com/Company/Tendersandauctions/Tende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ukoil.com/Company/Tendersandauctions/Tender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2.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6BECD-27AE-4016-A311-56B4731C11C0}"/>
</file>

<file path=customXml/itemProps2.xml><?xml version="1.0" encoding="utf-8"?>
<ds:datastoreItem xmlns:ds="http://schemas.openxmlformats.org/officeDocument/2006/customXml" ds:itemID="{1AE7F4C6-836B-4126-B96D-F90C5B254FC9}"/>
</file>

<file path=customXml/itemProps3.xml><?xml version="1.0" encoding="utf-8"?>
<ds:datastoreItem xmlns:ds="http://schemas.openxmlformats.org/officeDocument/2006/customXml" ds:itemID="{A93FE86B-9CE4-49C4-ADA9-441FB9B6899C}"/>
</file>

<file path=docProps/app.xml><?xml version="1.0" encoding="utf-8"?>
<Properties xmlns="http://schemas.openxmlformats.org/officeDocument/2006/extended-properties" xmlns:vt="http://schemas.openxmlformats.org/officeDocument/2006/docPropsVTypes">
  <Template>Normal.dotm</Template>
  <TotalTime>12</TotalTime>
  <Pages>15</Pages>
  <Words>7076</Words>
  <Characters>40338</Characters>
  <Application>Microsoft Office Word</Application>
  <DocSecurity>0</DocSecurity>
  <Lines>336</Lines>
  <Paragraphs>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Information on the tender</vt:lpstr>
      <vt:lpstr/>
    </vt:vector>
  </TitlesOfParts>
  <Company>Lukoil</Company>
  <LinksUpToDate>false</LinksUpToDate>
  <CharactersWithSpaces>47320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Information_Tender 65</dc:title>
  <dc:creator>Dilmukhametov, Azat Y.</dc:creator>
  <cp:lastModifiedBy>Radina Koleva</cp:lastModifiedBy>
  <cp:revision>7</cp:revision>
  <cp:lastPrinted>2016-07-08T08:13:00Z</cp:lastPrinted>
  <dcterms:created xsi:type="dcterms:W3CDTF">2023-12-21T08:14:00Z</dcterms:created>
  <dcterms:modified xsi:type="dcterms:W3CDTF">2024-01-10T10:11:00Z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