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B5B" w:rsidRPr="00CF3D2F" w:rsidRDefault="00376E6A" w:rsidP="00FB3B5B">
      <w:pPr>
        <w:jc w:val="right"/>
        <w:rPr>
          <w:b/>
          <w:szCs w:val="24"/>
        </w:rPr>
      </w:pPr>
      <w:bookmarkStart w:id="0" w:name="_Toc447632538"/>
      <w:r w:rsidRPr="00CF3D2F">
        <w:rPr>
          <w:b/>
          <w:szCs w:val="24"/>
        </w:rPr>
        <w:t xml:space="preserve">Appendix No. </w:t>
      </w:r>
      <w:bookmarkEnd w:id="0"/>
      <w:r w:rsidRPr="00CF3D2F">
        <w:rPr>
          <w:b/>
          <w:szCs w:val="24"/>
        </w:rPr>
        <w:t>2</w:t>
      </w:r>
    </w:p>
    <w:p w:rsidR="00FB3B5B" w:rsidRPr="00CF3D2F" w:rsidRDefault="00FB3B5B">
      <w:pPr>
        <w:rPr>
          <w:szCs w:val="24"/>
        </w:rPr>
      </w:pPr>
    </w:p>
    <w:tbl>
      <w:tblPr>
        <w:tblW w:w="9781"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4253"/>
        <w:gridCol w:w="5528"/>
      </w:tblGrid>
      <w:tr w:rsidR="002F6B13" w:rsidRPr="00CF3D2F" w:rsidTr="007428E3">
        <w:trPr>
          <w:cantSplit/>
        </w:trPr>
        <w:tc>
          <w:tcPr>
            <w:tcW w:w="9781" w:type="dxa"/>
            <w:gridSpan w:val="2"/>
            <w:tcBorders>
              <w:top w:val="nil"/>
              <w:left w:val="nil"/>
              <w:bottom w:val="single" w:sz="4" w:space="0" w:color="auto"/>
              <w:right w:val="nil"/>
            </w:tcBorders>
            <w:vAlign w:val="center"/>
          </w:tcPr>
          <w:p w:rsidR="00CF5625" w:rsidRPr="00CF3D2F" w:rsidRDefault="001B1A08" w:rsidP="001B1A08">
            <w:pPr>
              <w:pStyle w:val="a3"/>
              <w:spacing w:before="60" w:after="60"/>
              <w:rPr>
                <w:sz w:val="24"/>
                <w:szCs w:val="24"/>
              </w:rPr>
            </w:pPr>
            <w:r w:rsidRPr="001B1A08">
              <w:rPr>
                <w:sz w:val="28"/>
              </w:rPr>
              <w:t>TENDER INFORMATION</w:t>
            </w:r>
          </w:p>
        </w:tc>
      </w:tr>
      <w:tr w:rsidR="002F6B13" w:rsidRPr="00CF3D2F" w:rsidTr="007428E3">
        <w:trPr>
          <w:cantSplit/>
        </w:trPr>
        <w:tc>
          <w:tcPr>
            <w:tcW w:w="9781" w:type="dxa"/>
            <w:gridSpan w:val="2"/>
            <w:tcBorders>
              <w:top w:val="single" w:sz="4" w:space="0" w:color="auto"/>
              <w:left w:val="single" w:sz="4" w:space="0" w:color="auto"/>
              <w:bottom w:val="single" w:sz="4" w:space="0" w:color="auto"/>
              <w:right w:val="single" w:sz="4" w:space="0" w:color="auto"/>
            </w:tcBorders>
            <w:vAlign w:val="center"/>
          </w:tcPr>
          <w:p w:rsidR="00CF5625" w:rsidRPr="00187FE1" w:rsidRDefault="00CF5625" w:rsidP="00187FE1">
            <w:pPr>
              <w:pStyle w:val="a9"/>
              <w:numPr>
                <w:ilvl w:val="0"/>
                <w:numId w:val="26"/>
              </w:numPr>
              <w:spacing w:after="60"/>
              <w:rPr>
                <w:rFonts w:ascii="Times New Roman" w:hAnsi="Times New Roman"/>
                <w:b/>
              </w:rPr>
            </w:pPr>
            <w:r w:rsidRPr="00187FE1">
              <w:rPr>
                <w:rFonts w:ascii="Times New Roman" w:hAnsi="Times New Roman"/>
                <w:b/>
              </w:rPr>
              <w:t xml:space="preserve"> General information</w:t>
            </w:r>
          </w:p>
        </w:tc>
      </w:tr>
      <w:tr w:rsidR="002F6B13" w:rsidRPr="00CF3D2F"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CF5625" w:rsidRPr="00CF3D2F" w:rsidRDefault="00F66E66" w:rsidP="0087211B">
            <w:pPr>
              <w:pStyle w:val="a9"/>
              <w:numPr>
                <w:ilvl w:val="1"/>
                <w:numId w:val="26"/>
              </w:numPr>
              <w:spacing w:after="60"/>
              <w:rPr>
                <w:rFonts w:ascii="Times New Roman" w:hAnsi="Times New Roman"/>
              </w:rPr>
            </w:pPr>
            <w:r w:rsidRPr="00CF3D2F">
              <w:rPr>
                <w:rFonts w:ascii="Times New Roman" w:hAnsi="Times New Roman"/>
              </w:rPr>
              <w:t xml:space="preserve">Tender </w:t>
            </w:r>
            <w:r w:rsidR="005762BD" w:rsidRPr="00CF3D2F">
              <w:rPr>
                <w:rFonts w:ascii="Times New Roman" w:hAnsi="Times New Roman"/>
              </w:rPr>
              <w:t>Organizer</w:t>
            </w:r>
          </w:p>
        </w:tc>
        <w:tc>
          <w:tcPr>
            <w:tcW w:w="5528" w:type="dxa"/>
            <w:tcBorders>
              <w:top w:val="single" w:sz="4" w:space="0" w:color="auto"/>
              <w:left w:val="single" w:sz="4" w:space="0" w:color="auto"/>
              <w:bottom w:val="single" w:sz="4" w:space="0" w:color="auto"/>
              <w:right w:val="single" w:sz="4" w:space="0" w:color="auto"/>
            </w:tcBorders>
          </w:tcPr>
          <w:p w:rsidR="00CF5625" w:rsidRPr="00CF3D2F" w:rsidRDefault="005E1975" w:rsidP="00B653CD">
            <w:pPr>
              <w:tabs>
                <w:tab w:val="right" w:pos="7272"/>
              </w:tabs>
              <w:spacing w:after="60"/>
              <w:rPr>
                <w:szCs w:val="24"/>
              </w:rPr>
            </w:pPr>
            <w:r w:rsidRPr="003B6354">
              <w:rPr>
                <w:szCs w:val="24"/>
              </w:rPr>
              <w:t xml:space="preserve">LUKOIL </w:t>
            </w:r>
            <w:proofErr w:type="spellStart"/>
            <w:r w:rsidRPr="003B6354">
              <w:rPr>
                <w:szCs w:val="24"/>
              </w:rPr>
              <w:t>Bulgariа</w:t>
            </w:r>
            <w:proofErr w:type="spellEnd"/>
            <w:r w:rsidRPr="003B6354">
              <w:rPr>
                <w:szCs w:val="24"/>
              </w:rPr>
              <w:t xml:space="preserve"> EOOD</w:t>
            </w:r>
          </w:p>
        </w:tc>
      </w:tr>
      <w:tr w:rsidR="005762BD" w:rsidRPr="00CF3D2F"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CF3D2F" w:rsidRDefault="005762BD" w:rsidP="0087211B">
            <w:pPr>
              <w:pStyle w:val="a9"/>
              <w:numPr>
                <w:ilvl w:val="1"/>
                <w:numId w:val="26"/>
              </w:numPr>
              <w:spacing w:after="60"/>
              <w:rPr>
                <w:rFonts w:ascii="Times New Roman" w:hAnsi="Times New Roman"/>
              </w:rPr>
            </w:pPr>
            <w:r w:rsidRPr="00CF3D2F">
              <w:rPr>
                <w:rFonts w:ascii="Times New Roman" w:hAnsi="Times New Roman"/>
              </w:rPr>
              <w:t>Company (Customer)</w:t>
            </w:r>
          </w:p>
        </w:tc>
        <w:tc>
          <w:tcPr>
            <w:tcW w:w="5528" w:type="dxa"/>
            <w:tcBorders>
              <w:top w:val="single" w:sz="4" w:space="0" w:color="auto"/>
              <w:left w:val="single" w:sz="4" w:space="0" w:color="auto"/>
              <w:bottom w:val="single" w:sz="4" w:space="0" w:color="auto"/>
              <w:right w:val="single" w:sz="4" w:space="0" w:color="auto"/>
            </w:tcBorders>
          </w:tcPr>
          <w:p w:rsidR="005762BD" w:rsidRPr="00C66C68" w:rsidRDefault="00F861E6" w:rsidP="005E1975">
            <w:pPr>
              <w:tabs>
                <w:tab w:val="right" w:pos="7272"/>
              </w:tabs>
              <w:spacing w:after="60"/>
              <w:rPr>
                <w:szCs w:val="24"/>
                <w:lang w:val="en-GB"/>
              </w:rPr>
            </w:pPr>
            <w:r>
              <w:rPr>
                <w:szCs w:val="24"/>
              </w:rPr>
              <w:t>LUKOIL Bulgari</w:t>
            </w:r>
            <w:r>
              <w:rPr>
                <w:szCs w:val="24"/>
                <w:lang w:val="bg-BG"/>
              </w:rPr>
              <w:t>а</w:t>
            </w:r>
            <w:r>
              <w:rPr>
                <w:szCs w:val="24"/>
              </w:rPr>
              <w:t xml:space="preserve"> </w:t>
            </w:r>
            <w:r w:rsidR="005E1975">
              <w:rPr>
                <w:szCs w:val="24"/>
              </w:rPr>
              <w:t>EOOD</w:t>
            </w:r>
          </w:p>
        </w:tc>
      </w:tr>
      <w:tr w:rsidR="005762BD" w:rsidRPr="00CF3D2F"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CF3D2F" w:rsidRDefault="005762BD" w:rsidP="0087211B">
            <w:pPr>
              <w:pStyle w:val="a9"/>
              <w:numPr>
                <w:ilvl w:val="1"/>
                <w:numId w:val="26"/>
              </w:numPr>
              <w:spacing w:after="60"/>
              <w:rPr>
                <w:rFonts w:ascii="Times New Roman" w:hAnsi="Times New Roman"/>
              </w:rPr>
            </w:pPr>
            <w:r w:rsidRPr="00CF3D2F">
              <w:rPr>
                <w:rFonts w:ascii="Times New Roman" w:hAnsi="Times New Roman"/>
              </w:rPr>
              <w:t>Project/ asset name</w:t>
            </w:r>
          </w:p>
        </w:tc>
        <w:tc>
          <w:tcPr>
            <w:tcW w:w="5528" w:type="dxa"/>
            <w:tcBorders>
              <w:top w:val="single" w:sz="4" w:space="0" w:color="auto"/>
              <w:left w:val="single" w:sz="4" w:space="0" w:color="auto"/>
              <w:bottom w:val="single" w:sz="4" w:space="0" w:color="auto"/>
              <w:right w:val="single" w:sz="4" w:space="0" w:color="auto"/>
            </w:tcBorders>
          </w:tcPr>
          <w:p w:rsidR="005762BD" w:rsidRPr="00153016" w:rsidRDefault="00AB562F" w:rsidP="00B31841">
            <w:pPr>
              <w:tabs>
                <w:tab w:val="right" w:pos="7272"/>
              </w:tabs>
              <w:spacing w:after="60" w:line="276" w:lineRule="auto"/>
              <w:rPr>
                <w:szCs w:val="24"/>
                <w:lang w:val="en-GB"/>
              </w:rPr>
            </w:pPr>
            <w:r w:rsidRPr="00E10781">
              <w:rPr>
                <w:color w:val="000000" w:themeColor="text1"/>
                <w:szCs w:val="24"/>
              </w:rPr>
              <w:t>Supply of electricity and inclusion in a balancing group</w:t>
            </w:r>
          </w:p>
        </w:tc>
      </w:tr>
      <w:tr w:rsidR="005762BD" w:rsidRPr="00CF3D2F" w:rsidTr="0087211B">
        <w:trPr>
          <w:cantSplit/>
          <w:trHeight w:val="408"/>
        </w:trPr>
        <w:tc>
          <w:tcPr>
            <w:tcW w:w="4253" w:type="dxa"/>
            <w:tcBorders>
              <w:top w:val="single" w:sz="4" w:space="0" w:color="auto"/>
              <w:left w:val="single" w:sz="4" w:space="0" w:color="auto"/>
              <w:bottom w:val="single" w:sz="4" w:space="0" w:color="auto"/>
              <w:right w:val="single" w:sz="4" w:space="0" w:color="auto"/>
            </w:tcBorders>
            <w:vAlign w:val="center"/>
          </w:tcPr>
          <w:p w:rsidR="005762BD" w:rsidRPr="007D0215" w:rsidRDefault="005762BD" w:rsidP="0087211B">
            <w:pPr>
              <w:pStyle w:val="a9"/>
              <w:numPr>
                <w:ilvl w:val="1"/>
                <w:numId w:val="26"/>
              </w:numPr>
              <w:spacing w:after="60"/>
              <w:rPr>
                <w:rFonts w:ascii="Times New Roman" w:hAnsi="Times New Roman"/>
              </w:rPr>
            </w:pPr>
            <w:r w:rsidRPr="007D0215">
              <w:rPr>
                <w:rFonts w:ascii="Times New Roman" w:hAnsi="Times New Roman"/>
              </w:rPr>
              <w:t>Tender number</w:t>
            </w:r>
          </w:p>
        </w:tc>
        <w:tc>
          <w:tcPr>
            <w:tcW w:w="5528" w:type="dxa"/>
            <w:tcBorders>
              <w:top w:val="single" w:sz="4" w:space="0" w:color="auto"/>
              <w:left w:val="single" w:sz="4" w:space="0" w:color="auto"/>
              <w:bottom w:val="single" w:sz="4" w:space="0" w:color="auto"/>
              <w:right w:val="single" w:sz="4" w:space="0" w:color="auto"/>
            </w:tcBorders>
          </w:tcPr>
          <w:p w:rsidR="005762BD" w:rsidRPr="00E65C5E" w:rsidRDefault="002A2832" w:rsidP="003E22B7">
            <w:pPr>
              <w:tabs>
                <w:tab w:val="left" w:pos="2667"/>
              </w:tabs>
              <w:spacing w:after="60"/>
              <w:rPr>
                <w:color w:val="000000" w:themeColor="text1"/>
                <w:szCs w:val="24"/>
                <w:highlight w:val="yellow"/>
              </w:rPr>
            </w:pPr>
            <w:r w:rsidRPr="002A2832">
              <w:rPr>
                <w:color w:val="000000" w:themeColor="text1"/>
                <w:szCs w:val="24"/>
              </w:rPr>
              <w:t>86.TK.TND.Bulgaria.2024.</w:t>
            </w:r>
          </w:p>
        </w:tc>
      </w:tr>
      <w:tr w:rsidR="005762BD" w:rsidRPr="00CF3D2F"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CF3D2F" w:rsidRDefault="005762BD" w:rsidP="0087211B">
            <w:pPr>
              <w:pStyle w:val="a9"/>
              <w:numPr>
                <w:ilvl w:val="1"/>
                <w:numId w:val="26"/>
              </w:numPr>
              <w:spacing w:after="60"/>
              <w:rPr>
                <w:rFonts w:ascii="Times New Roman" w:hAnsi="Times New Roman"/>
              </w:rPr>
            </w:pPr>
            <w:r w:rsidRPr="00CF3D2F">
              <w:rPr>
                <w:rFonts w:ascii="Times New Roman" w:hAnsi="Times New Roman"/>
              </w:rPr>
              <w:t>Tender subject</w:t>
            </w:r>
          </w:p>
        </w:tc>
        <w:tc>
          <w:tcPr>
            <w:tcW w:w="5528" w:type="dxa"/>
            <w:tcBorders>
              <w:top w:val="single" w:sz="4" w:space="0" w:color="auto"/>
              <w:left w:val="single" w:sz="4" w:space="0" w:color="auto"/>
              <w:bottom w:val="single" w:sz="4" w:space="0" w:color="auto"/>
              <w:right w:val="single" w:sz="4" w:space="0" w:color="auto"/>
            </w:tcBorders>
          </w:tcPr>
          <w:p w:rsidR="005762BD" w:rsidRPr="00A73A4F" w:rsidRDefault="00AB562F" w:rsidP="002F1CE0">
            <w:pPr>
              <w:tabs>
                <w:tab w:val="right" w:pos="7254"/>
              </w:tabs>
              <w:spacing w:after="60"/>
              <w:rPr>
                <w:szCs w:val="24"/>
              </w:rPr>
            </w:pPr>
            <w:r w:rsidRPr="00E10781">
              <w:rPr>
                <w:color w:val="000000" w:themeColor="text1"/>
                <w:szCs w:val="24"/>
              </w:rPr>
              <w:t xml:space="preserve">Supply of electricity and inclusion in a balancing group of sites of LUKOIL Bulgaria </w:t>
            </w:r>
            <w:r w:rsidR="002F1CE0">
              <w:rPr>
                <w:color w:val="000000" w:themeColor="text1"/>
                <w:szCs w:val="24"/>
              </w:rPr>
              <w:t>Ltd</w:t>
            </w:r>
            <w:r w:rsidRPr="00E10781">
              <w:rPr>
                <w:color w:val="000000" w:themeColor="text1"/>
                <w:szCs w:val="24"/>
              </w:rPr>
              <w:t xml:space="preserve"> for the period </w:t>
            </w:r>
            <w:r w:rsidR="005509DB" w:rsidRPr="005509DB">
              <w:rPr>
                <w:color w:val="000000" w:themeColor="text1"/>
                <w:szCs w:val="24"/>
              </w:rPr>
              <w:t>01.03.2025 – 28.02.2027</w:t>
            </w:r>
          </w:p>
        </w:tc>
      </w:tr>
      <w:tr w:rsidR="005762BD" w:rsidRPr="00CF3D2F"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3B6354" w:rsidRDefault="005762BD" w:rsidP="0087211B">
            <w:pPr>
              <w:pStyle w:val="a9"/>
              <w:numPr>
                <w:ilvl w:val="1"/>
                <w:numId w:val="26"/>
              </w:numPr>
              <w:spacing w:after="60"/>
              <w:rPr>
                <w:rFonts w:ascii="Times New Roman" w:hAnsi="Times New Roman"/>
              </w:rPr>
            </w:pPr>
            <w:r w:rsidRPr="003B6354">
              <w:rPr>
                <w:rFonts w:ascii="Times New Roman" w:hAnsi="Times New Roman"/>
              </w:rPr>
              <w:t>Type of tender</w:t>
            </w:r>
          </w:p>
        </w:tc>
        <w:tc>
          <w:tcPr>
            <w:tcW w:w="5528" w:type="dxa"/>
            <w:tcBorders>
              <w:top w:val="single" w:sz="4" w:space="0" w:color="auto"/>
              <w:left w:val="single" w:sz="4" w:space="0" w:color="auto"/>
              <w:bottom w:val="single" w:sz="4" w:space="0" w:color="auto"/>
              <w:right w:val="single" w:sz="4" w:space="0" w:color="auto"/>
            </w:tcBorders>
          </w:tcPr>
          <w:p w:rsidR="005762BD" w:rsidRPr="003B6354" w:rsidRDefault="0003738F" w:rsidP="00CD59A5">
            <w:pPr>
              <w:tabs>
                <w:tab w:val="right" w:pos="7254"/>
              </w:tabs>
              <w:spacing w:after="60" w:line="276" w:lineRule="auto"/>
              <w:rPr>
                <w:szCs w:val="24"/>
                <w:lang w:val="en-GB"/>
              </w:rPr>
            </w:pPr>
            <w:r w:rsidRPr="003B6354">
              <w:rPr>
                <w:szCs w:val="24"/>
              </w:rPr>
              <w:t>Open, single-stage, double-envelope with bidding</w:t>
            </w:r>
          </w:p>
        </w:tc>
      </w:tr>
      <w:tr w:rsidR="005762BD" w:rsidRPr="00CF3D2F"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CF3D2F" w:rsidRDefault="005762BD" w:rsidP="0087211B">
            <w:pPr>
              <w:pStyle w:val="a9"/>
              <w:numPr>
                <w:ilvl w:val="1"/>
                <w:numId w:val="26"/>
              </w:numPr>
              <w:spacing w:after="60"/>
              <w:rPr>
                <w:rFonts w:ascii="Times New Roman" w:hAnsi="Times New Roman"/>
              </w:rPr>
            </w:pPr>
            <w:r w:rsidRPr="00CF3D2F">
              <w:rPr>
                <w:rFonts w:ascii="Times New Roman" w:hAnsi="Times New Roman"/>
                <w:lang w:val="en-GB"/>
              </w:rPr>
              <w:t>Governing</w:t>
            </w:r>
            <w:r w:rsidRPr="00CF3D2F">
              <w:rPr>
                <w:rFonts w:ascii="Times New Roman" w:hAnsi="Times New Roman"/>
              </w:rPr>
              <w:t xml:space="preserve"> Law</w:t>
            </w:r>
          </w:p>
        </w:tc>
        <w:tc>
          <w:tcPr>
            <w:tcW w:w="5528" w:type="dxa"/>
            <w:tcBorders>
              <w:top w:val="single" w:sz="4" w:space="0" w:color="auto"/>
              <w:left w:val="single" w:sz="4" w:space="0" w:color="auto"/>
              <w:bottom w:val="single" w:sz="4" w:space="0" w:color="auto"/>
              <w:right w:val="single" w:sz="4" w:space="0" w:color="auto"/>
            </w:tcBorders>
          </w:tcPr>
          <w:p w:rsidR="005762BD" w:rsidRPr="00CF3D2F" w:rsidRDefault="00A1341C">
            <w:pPr>
              <w:tabs>
                <w:tab w:val="right" w:pos="7254"/>
              </w:tabs>
              <w:spacing w:after="60" w:line="276" w:lineRule="auto"/>
              <w:rPr>
                <w:szCs w:val="24"/>
                <w:lang w:val="en-GB"/>
              </w:rPr>
            </w:pPr>
            <w:r w:rsidRPr="00A1341C">
              <w:rPr>
                <w:szCs w:val="24"/>
              </w:rPr>
              <w:t>Bulgarian law</w:t>
            </w:r>
          </w:p>
        </w:tc>
      </w:tr>
      <w:tr w:rsidR="005762BD" w:rsidRPr="00CF3D2F"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CF3D2F" w:rsidRDefault="005762BD" w:rsidP="0087211B">
            <w:pPr>
              <w:pStyle w:val="a9"/>
              <w:numPr>
                <w:ilvl w:val="1"/>
                <w:numId w:val="26"/>
              </w:numPr>
              <w:spacing w:after="60"/>
              <w:rPr>
                <w:rFonts w:ascii="Times New Roman" w:hAnsi="Times New Roman"/>
              </w:rPr>
            </w:pPr>
            <w:r w:rsidRPr="00CF3D2F">
              <w:rPr>
                <w:rFonts w:ascii="Times New Roman" w:hAnsi="Times New Roman"/>
              </w:rPr>
              <w:t>Contract Area</w:t>
            </w:r>
          </w:p>
        </w:tc>
        <w:tc>
          <w:tcPr>
            <w:tcW w:w="5528" w:type="dxa"/>
            <w:tcBorders>
              <w:top w:val="single" w:sz="4" w:space="0" w:color="auto"/>
              <w:left w:val="single" w:sz="4" w:space="0" w:color="auto"/>
              <w:bottom w:val="single" w:sz="4" w:space="0" w:color="auto"/>
              <w:right w:val="single" w:sz="4" w:space="0" w:color="auto"/>
            </w:tcBorders>
          </w:tcPr>
          <w:p w:rsidR="005762BD" w:rsidRPr="00CF3D2F" w:rsidRDefault="00A1341C">
            <w:pPr>
              <w:tabs>
                <w:tab w:val="right" w:pos="7254"/>
              </w:tabs>
              <w:spacing w:after="60" w:line="276" w:lineRule="auto"/>
              <w:rPr>
                <w:szCs w:val="24"/>
                <w:lang w:val="en-GB"/>
              </w:rPr>
            </w:pPr>
            <w:r>
              <w:rPr>
                <w:szCs w:val="24"/>
              </w:rPr>
              <w:t>Bulgaria</w:t>
            </w:r>
          </w:p>
        </w:tc>
      </w:tr>
      <w:tr w:rsidR="006C544C" w:rsidRPr="00CF3D2F"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6C544C" w:rsidRPr="00D34E92" w:rsidRDefault="006C544C" w:rsidP="006C544C">
            <w:pPr>
              <w:pStyle w:val="a9"/>
              <w:numPr>
                <w:ilvl w:val="1"/>
                <w:numId w:val="26"/>
              </w:numPr>
              <w:spacing w:after="60"/>
              <w:rPr>
                <w:rFonts w:ascii="Times New Roman" w:hAnsi="Times New Roman"/>
              </w:rPr>
            </w:pPr>
            <w:r w:rsidRPr="00D34E92">
              <w:rPr>
                <w:rFonts w:ascii="Times New Roman" w:hAnsi="Times New Roman"/>
              </w:rPr>
              <w:t>Expected amount of electricity</w:t>
            </w:r>
          </w:p>
        </w:tc>
        <w:tc>
          <w:tcPr>
            <w:tcW w:w="5528" w:type="dxa"/>
            <w:tcBorders>
              <w:top w:val="single" w:sz="4" w:space="0" w:color="auto"/>
              <w:left w:val="single" w:sz="4" w:space="0" w:color="auto"/>
              <w:bottom w:val="single" w:sz="4" w:space="0" w:color="auto"/>
              <w:right w:val="single" w:sz="4" w:space="0" w:color="auto"/>
            </w:tcBorders>
          </w:tcPr>
          <w:p w:rsidR="006C544C" w:rsidRPr="00D34E92" w:rsidRDefault="006C544C">
            <w:pPr>
              <w:tabs>
                <w:tab w:val="right" w:pos="7254"/>
              </w:tabs>
              <w:spacing w:after="60" w:line="276" w:lineRule="auto"/>
              <w:rPr>
                <w:szCs w:val="24"/>
              </w:rPr>
            </w:pPr>
            <w:r w:rsidRPr="00D34E92">
              <w:rPr>
                <w:szCs w:val="24"/>
              </w:rPr>
              <w:t>The amount of electricity that is expected to be consumed by the included objects is about 39,000 MWh per year.</w:t>
            </w:r>
          </w:p>
        </w:tc>
      </w:tr>
      <w:tr w:rsidR="006C544C" w:rsidRPr="00CF3D2F"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6C544C" w:rsidRPr="00D34E92" w:rsidRDefault="006C544C" w:rsidP="006C544C">
            <w:pPr>
              <w:pStyle w:val="a9"/>
              <w:numPr>
                <w:ilvl w:val="1"/>
                <w:numId w:val="26"/>
              </w:numPr>
              <w:spacing w:after="60"/>
              <w:rPr>
                <w:rFonts w:ascii="Times New Roman" w:hAnsi="Times New Roman"/>
              </w:rPr>
            </w:pPr>
            <w:r w:rsidRPr="00D34E92">
              <w:rPr>
                <w:rFonts w:ascii="Times New Roman" w:hAnsi="Times New Roman"/>
              </w:rPr>
              <w:t>LUKOIL objects included in the subject of the auction</w:t>
            </w:r>
          </w:p>
        </w:tc>
        <w:tc>
          <w:tcPr>
            <w:tcW w:w="5528" w:type="dxa"/>
            <w:tcBorders>
              <w:top w:val="single" w:sz="4" w:space="0" w:color="auto"/>
              <w:left w:val="single" w:sz="4" w:space="0" w:color="auto"/>
              <w:bottom w:val="single" w:sz="4" w:space="0" w:color="auto"/>
              <w:right w:val="single" w:sz="4" w:space="0" w:color="auto"/>
            </w:tcBorders>
          </w:tcPr>
          <w:p w:rsidR="006C544C" w:rsidRPr="00D34E92" w:rsidRDefault="006C544C">
            <w:pPr>
              <w:tabs>
                <w:tab w:val="right" w:pos="7254"/>
              </w:tabs>
              <w:spacing w:after="60" w:line="276" w:lineRule="auto"/>
              <w:rPr>
                <w:szCs w:val="24"/>
                <w:lang w:val="bg-BG"/>
              </w:rPr>
            </w:pPr>
            <w:r w:rsidRPr="00D34E92">
              <w:rPr>
                <w:szCs w:val="24"/>
              </w:rPr>
              <w:t>According to the attached list of objects</w:t>
            </w:r>
            <w:r w:rsidRPr="00D34E92">
              <w:rPr>
                <w:szCs w:val="24"/>
                <w:lang w:val="bg-BG"/>
              </w:rPr>
              <w:t>.</w:t>
            </w:r>
          </w:p>
        </w:tc>
      </w:tr>
      <w:tr w:rsidR="002F6B13" w:rsidRPr="00CF3D2F" w:rsidTr="007428E3">
        <w:trPr>
          <w:cantSplit/>
        </w:trPr>
        <w:tc>
          <w:tcPr>
            <w:tcW w:w="9781" w:type="dxa"/>
            <w:gridSpan w:val="2"/>
            <w:tcBorders>
              <w:top w:val="single" w:sz="4" w:space="0" w:color="auto"/>
              <w:left w:val="single" w:sz="4" w:space="0" w:color="auto"/>
              <w:bottom w:val="single" w:sz="4" w:space="0" w:color="auto"/>
              <w:right w:val="single" w:sz="4" w:space="0" w:color="auto"/>
            </w:tcBorders>
          </w:tcPr>
          <w:p w:rsidR="00F861E6" w:rsidRPr="00841CF8" w:rsidRDefault="00F861E6" w:rsidP="00F861E6">
            <w:pPr>
              <w:tabs>
                <w:tab w:val="right" w:pos="7254"/>
              </w:tabs>
              <w:spacing w:after="60"/>
              <w:rPr>
                <w:b/>
              </w:rPr>
            </w:pPr>
            <w:r w:rsidRPr="00841CF8">
              <w:rPr>
                <w:b/>
              </w:rPr>
              <w:t>IMPORTANT! Bidder who are subcontractors of another bidder or intended to establish such relationships in the course of performing the service shall not be admitted to bid.</w:t>
            </w:r>
          </w:p>
          <w:p w:rsidR="009422D3" w:rsidRPr="00841CF8" w:rsidRDefault="00F861E6" w:rsidP="00F861E6">
            <w:pPr>
              <w:pStyle w:val="a9"/>
              <w:tabs>
                <w:tab w:val="left" w:pos="526"/>
                <w:tab w:val="right" w:pos="7254"/>
              </w:tabs>
              <w:spacing w:after="60"/>
              <w:ind w:left="0"/>
              <w:jc w:val="both"/>
              <w:rPr>
                <w:rFonts w:ascii="Times New Roman" w:hAnsi="Times New Roman"/>
              </w:rPr>
            </w:pPr>
            <w:r w:rsidRPr="00841CF8">
              <w:rPr>
                <w:rFonts w:ascii="Times New Roman" w:hAnsi="Times New Roman"/>
                <w:b/>
              </w:rPr>
              <w:t>The above conditions shall be established at the stage of evaluation of tenders and in the course of the execution of the works.</w:t>
            </w:r>
          </w:p>
        </w:tc>
      </w:tr>
      <w:tr w:rsidR="00F861E6" w:rsidRPr="00CF3D2F" w:rsidTr="007428E3">
        <w:trPr>
          <w:cantSplit/>
        </w:trPr>
        <w:tc>
          <w:tcPr>
            <w:tcW w:w="9781" w:type="dxa"/>
            <w:gridSpan w:val="2"/>
            <w:tcBorders>
              <w:top w:val="single" w:sz="4" w:space="0" w:color="auto"/>
              <w:left w:val="single" w:sz="4" w:space="0" w:color="auto"/>
              <w:bottom w:val="single" w:sz="4" w:space="0" w:color="auto"/>
              <w:right w:val="single" w:sz="4" w:space="0" w:color="auto"/>
            </w:tcBorders>
          </w:tcPr>
          <w:p w:rsidR="00F861E6" w:rsidRPr="00841CF8" w:rsidRDefault="00B07A3D" w:rsidP="00720741">
            <w:pPr>
              <w:pStyle w:val="a9"/>
              <w:tabs>
                <w:tab w:val="right" w:pos="7254"/>
              </w:tabs>
              <w:spacing w:after="60"/>
              <w:ind w:left="3510" w:hanging="1310"/>
              <w:rPr>
                <w:rFonts w:ascii="Times New Roman" w:hAnsi="Times New Roman"/>
                <w:b/>
                <w:highlight w:val="yellow"/>
              </w:rPr>
            </w:pPr>
            <w:r w:rsidRPr="00841CF8">
              <w:rPr>
                <w:rFonts w:ascii="Times New Roman" w:hAnsi="Times New Roman"/>
                <w:b/>
              </w:rPr>
              <w:t>2.</w:t>
            </w:r>
            <w:r w:rsidR="00F861E6" w:rsidRPr="00841CF8">
              <w:rPr>
                <w:rFonts w:ascii="Times New Roman" w:hAnsi="Times New Roman"/>
                <w:b/>
              </w:rPr>
              <w:t>Minimum qualification requirements</w:t>
            </w:r>
          </w:p>
        </w:tc>
      </w:tr>
      <w:tr w:rsidR="00046AC5" w:rsidRPr="00CF3D2F" w:rsidTr="0014643C">
        <w:trPr>
          <w:cantSplit/>
        </w:trPr>
        <w:tc>
          <w:tcPr>
            <w:tcW w:w="4253" w:type="dxa"/>
            <w:tcBorders>
              <w:top w:val="single" w:sz="4" w:space="0" w:color="auto"/>
              <w:left w:val="single" w:sz="4" w:space="0" w:color="auto"/>
              <w:right w:val="single" w:sz="4" w:space="0" w:color="auto"/>
            </w:tcBorders>
            <w:shd w:val="clear" w:color="auto" w:fill="auto"/>
            <w:vAlign w:val="center"/>
          </w:tcPr>
          <w:p w:rsidR="00046AC5" w:rsidRPr="00FC4BE6" w:rsidRDefault="003B6354" w:rsidP="00FC4BE6">
            <w:pPr>
              <w:spacing w:after="60"/>
              <w:rPr>
                <w:lang w:val="en-GB"/>
              </w:rPr>
            </w:pPr>
            <w:r>
              <w:rPr>
                <w:lang w:val="en-GB"/>
              </w:rPr>
              <w:t>2.</w:t>
            </w:r>
            <w:r w:rsidR="00FC4BE6" w:rsidRPr="00FC4BE6">
              <w:rPr>
                <w:lang w:val="en-GB"/>
              </w:rPr>
              <w:t>1.</w:t>
            </w:r>
            <w:r w:rsidR="00FC4BE6">
              <w:rPr>
                <w:lang w:val="en-GB"/>
              </w:rPr>
              <w:t xml:space="preserve"> </w:t>
            </w:r>
            <w:r w:rsidR="00046AC5" w:rsidRPr="00FC4BE6">
              <w:rPr>
                <w:lang w:val="en-GB"/>
              </w:rPr>
              <w:t>Previous experience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046AC5" w:rsidRPr="0076332C" w:rsidRDefault="003B6354" w:rsidP="00AB562F">
            <w:pPr>
              <w:spacing w:before="60" w:after="60"/>
              <w:rPr>
                <w:color w:val="000000"/>
                <w:szCs w:val="24"/>
              </w:rPr>
            </w:pPr>
            <w:r w:rsidRPr="003B6354">
              <w:rPr>
                <w:rFonts w:asciiTheme="majorBidi" w:hAnsiTheme="majorBidi" w:cstheme="majorBidi"/>
                <w:szCs w:val="24"/>
              </w:rPr>
              <w:t>Proven experience, at least 10 contracts for the provision of electricity supply services and inclusion in the balancing group on the territory of the Republic of Bulgaria over the past 3 years (2021-2023); Descriptions of contracts, reference lists indicating completed and/or current contracts must be provided.</w:t>
            </w:r>
          </w:p>
        </w:tc>
      </w:tr>
      <w:tr w:rsidR="00CF3D2F" w:rsidRPr="00CF3D2F"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CF3D2F" w:rsidRPr="006254A4" w:rsidRDefault="00FC4BE6" w:rsidP="00724ABC">
            <w:pPr>
              <w:spacing w:after="60"/>
            </w:pPr>
            <w:r>
              <w:t>2.</w:t>
            </w:r>
            <w:r w:rsidR="00724ABC">
              <w:t>2</w:t>
            </w:r>
            <w:r>
              <w:t>.</w:t>
            </w:r>
            <w:r w:rsidR="00F861E6" w:rsidRPr="00FC4BE6">
              <w:t xml:space="preserve">Required </w:t>
            </w:r>
            <w:r w:rsidR="00AB562F">
              <w:t>licenses and certificates</w:t>
            </w:r>
          </w:p>
        </w:tc>
        <w:tc>
          <w:tcPr>
            <w:tcW w:w="5528" w:type="dxa"/>
            <w:tcBorders>
              <w:top w:val="single" w:sz="4" w:space="0" w:color="auto"/>
              <w:left w:val="single" w:sz="4" w:space="0" w:color="auto"/>
              <w:bottom w:val="single" w:sz="4" w:space="0" w:color="auto"/>
              <w:right w:val="single" w:sz="4" w:space="0" w:color="auto"/>
            </w:tcBorders>
            <w:vAlign w:val="center"/>
          </w:tcPr>
          <w:p w:rsidR="00976EF1" w:rsidRPr="008F28F5" w:rsidRDefault="003B6354" w:rsidP="00CD4A95">
            <w:pPr>
              <w:ind w:left="34"/>
              <w:rPr>
                <w:szCs w:val="24"/>
              </w:rPr>
            </w:pPr>
            <w:r w:rsidRPr="003B6354">
              <w:rPr>
                <w:color w:val="000000" w:themeColor="text1"/>
              </w:rPr>
              <w:t>Availability of a license for the implementation of electricity supply activities on the territory of Bulgaria; Certificate/Decision/ on registration as a coordinator of the balancing group on the territory of Bulgaria.</w:t>
            </w:r>
          </w:p>
        </w:tc>
      </w:tr>
      <w:tr w:rsidR="003B6354" w:rsidRPr="00CF3D2F"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3B6354" w:rsidRPr="00FC4BE6" w:rsidRDefault="003B6354" w:rsidP="003B6354">
            <w:pPr>
              <w:spacing w:after="60"/>
              <w:rPr>
                <w:lang w:val="en-GB"/>
              </w:rPr>
            </w:pPr>
            <w:r>
              <w:rPr>
                <w:lang w:val="en-GB"/>
              </w:rPr>
              <w:t xml:space="preserve">2.3. </w:t>
            </w:r>
            <w:r>
              <w:rPr>
                <w:szCs w:val="24"/>
              </w:rPr>
              <w:t>A</w:t>
            </w:r>
            <w:r w:rsidRPr="00B25D75">
              <w:rPr>
                <w:szCs w:val="24"/>
              </w:rPr>
              <w:t>verage annual turnover</w:t>
            </w:r>
          </w:p>
        </w:tc>
        <w:tc>
          <w:tcPr>
            <w:tcW w:w="5528" w:type="dxa"/>
            <w:tcBorders>
              <w:top w:val="single" w:sz="4" w:space="0" w:color="auto"/>
              <w:left w:val="single" w:sz="4" w:space="0" w:color="auto"/>
              <w:bottom w:val="single" w:sz="4" w:space="0" w:color="auto"/>
              <w:right w:val="single" w:sz="4" w:space="0" w:color="auto"/>
            </w:tcBorders>
            <w:vAlign w:val="center"/>
          </w:tcPr>
          <w:p w:rsidR="003B6354" w:rsidRPr="00DD5B5C" w:rsidRDefault="003B6354" w:rsidP="003B6354">
            <w:pPr>
              <w:rPr>
                <w:color w:val="000000"/>
                <w:szCs w:val="24"/>
              </w:rPr>
            </w:pPr>
            <w:r w:rsidRPr="00B25D75">
              <w:rPr>
                <w:color w:val="000000"/>
                <w:szCs w:val="24"/>
              </w:rPr>
              <w:t>Availability of an average annual turnover over the last 3 years (2021-2023) of at least BGN 2,700,000.00. The financial condition of the tender participant must be confirmed by an auditor's report.</w:t>
            </w:r>
          </w:p>
        </w:tc>
      </w:tr>
      <w:tr w:rsidR="003B6354" w:rsidRPr="00CF3D2F" w:rsidTr="00F35BC3">
        <w:trPr>
          <w:cantSplit/>
          <w:trHeight w:val="668"/>
        </w:trPr>
        <w:tc>
          <w:tcPr>
            <w:tcW w:w="4253" w:type="dxa"/>
            <w:tcBorders>
              <w:top w:val="single" w:sz="4" w:space="0" w:color="auto"/>
              <w:left w:val="single" w:sz="4" w:space="0" w:color="auto"/>
              <w:right w:val="single" w:sz="4" w:space="0" w:color="auto"/>
            </w:tcBorders>
            <w:vAlign w:val="center"/>
          </w:tcPr>
          <w:p w:rsidR="003B6354" w:rsidRPr="00DD5B5C" w:rsidRDefault="003B6354" w:rsidP="003B6354">
            <w:pPr>
              <w:spacing w:after="60"/>
              <w:rPr>
                <w:szCs w:val="24"/>
              </w:rPr>
            </w:pPr>
            <w:r>
              <w:rPr>
                <w:szCs w:val="24"/>
              </w:rPr>
              <w:t>2.4</w:t>
            </w:r>
            <w:r w:rsidRPr="00DD5B5C">
              <w:rPr>
                <w:szCs w:val="24"/>
              </w:rPr>
              <w:t xml:space="preserve">. </w:t>
            </w:r>
            <w:r w:rsidRPr="00FC4BE6">
              <w:rPr>
                <w:lang w:val="en-GB"/>
              </w:rPr>
              <w:t>Acceptance of the draft contract proposed.</w:t>
            </w:r>
          </w:p>
        </w:tc>
        <w:tc>
          <w:tcPr>
            <w:tcW w:w="5528" w:type="dxa"/>
            <w:tcBorders>
              <w:top w:val="single" w:sz="4" w:space="0" w:color="auto"/>
              <w:left w:val="single" w:sz="4" w:space="0" w:color="auto"/>
              <w:bottom w:val="single" w:sz="4" w:space="0" w:color="auto"/>
              <w:right w:val="single" w:sz="4" w:space="0" w:color="auto"/>
            </w:tcBorders>
            <w:vAlign w:val="center"/>
          </w:tcPr>
          <w:p w:rsidR="003B6354" w:rsidRPr="003E1CD2" w:rsidRDefault="003B6354" w:rsidP="003B6354">
            <w:pPr>
              <w:rPr>
                <w:szCs w:val="24"/>
                <w:lang w:val="bg-BG"/>
              </w:rPr>
            </w:pPr>
            <w:r>
              <w:rPr>
                <w:szCs w:val="24"/>
              </w:rPr>
              <w:t>A</w:t>
            </w:r>
            <w:r w:rsidRPr="00BC5CC6">
              <w:rPr>
                <w:szCs w:val="24"/>
              </w:rPr>
              <w:t>cceptance of terms and conditions of draft contract</w:t>
            </w:r>
            <w:r>
              <w:rPr>
                <w:szCs w:val="24"/>
                <w:lang w:val="bg-BG"/>
              </w:rPr>
              <w:t>.</w:t>
            </w:r>
          </w:p>
        </w:tc>
      </w:tr>
      <w:tr w:rsidR="003B6354" w:rsidRPr="00CF3D2F" w:rsidTr="00F35BC3">
        <w:trPr>
          <w:cantSplit/>
          <w:trHeight w:val="668"/>
        </w:trPr>
        <w:tc>
          <w:tcPr>
            <w:tcW w:w="4253" w:type="dxa"/>
            <w:tcBorders>
              <w:top w:val="single" w:sz="4" w:space="0" w:color="auto"/>
              <w:left w:val="single" w:sz="4" w:space="0" w:color="auto"/>
              <w:right w:val="single" w:sz="4" w:space="0" w:color="auto"/>
            </w:tcBorders>
            <w:vAlign w:val="center"/>
          </w:tcPr>
          <w:p w:rsidR="003B6354" w:rsidRPr="00DD5B5C" w:rsidRDefault="003B6354" w:rsidP="003B6354">
            <w:pPr>
              <w:spacing w:after="60"/>
              <w:rPr>
                <w:szCs w:val="24"/>
              </w:rPr>
            </w:pPr>
            <w:r>
              <w:rPr>
                <w:szCs w:val="24"/>
              </w:rPr>
              <w:t>2.5</w:t>
            </w:r>
            <w:r w:rsidRPr="00DD5B5C">
              <w:rPr>
                <w:szCs w:val="24"/>
              </w:rPr>
              <w:t>.</w:t>
            </w:r>
            <w:r>
              <w:rPr>
                <w:szCs w:val="24"/>
              </w:rPr>
              <w:t xml:space="preserve"> </w:t>
            </w:r>
            <w:r w:rsidRPr="00DD5B5C">
              <w:rPr>
                <w:color w:val="000000"/>
                <w:szCs w:val="24"/>
              </w:rPr>
              <w:t>Compliance with requirements for HSE.</w:t>
            </w:r>
          </w:p>
        </w:tc>
        <w:tc>
          <w:tcPr>
            <w:tcW w:w="5528" w:type="dxa"/>
            <w:tcBorders>
              <w:top w:val="single" w:sz="4" w:space="0" w:color="auto"/>
              <w:left w:val="single" w:sz="4" w:space="0" w:color="auto"/>
              <w:bottom w:val="single" w:sz="4" w:space="0" w:color="auto"/>
              <w:right w:val="single" w:sz="4" w:space="0" w:color="auto"/>
            </w:tcBorders>
            <w:vAlign w:val="center"/>
          </w:tcPr>
          <w:p w:rsidR="003B6354" w:rsidRPr="00DD5B5C" w:rsidRDefault="003B6354" w:rsidP="003B6354">
            <w:pPr>
              <w:rPr>
                <w:color w:val="000000"/>
                <w:szCs w:val="24"/>
              </w:rPr>
            </w:pPr>
            <w:r w:rsidRPr="00DD5B5C">
              <w:rPr>
                <w:color w:val="000000"/>
                <w:szCs w:val="24"/>
              </w:rPr>
              <w:t>Compliance with requirements for HSE according to the Form</w:t>
            </w:r>
            <w:r>
              <w:rPr>
                <w:color w:val="000000"/>
                <w:szCs w:val="24"/>
              </w:rPr>
              <w:t xml:space="preserve"> 1, Forms </w:t>
            </w:r>
            <w:proofErr w:type="gramStart"/>
            <w:r>
              <w:rPr>
                <w:color w:val="000000"/>
                <w:szCs w:val="24"/>
              </w:rPr>
              <w:t>For</w:t>
            </w:r>
            <w:proofErr w:type="gramEnd"/>
            <w:r>
              <w:rPr>
                <w:color w:val="000000"/>
                <w:szCs w:val="24"/>
              </w:rPr>
              <w:t xml:space="preserve"> Preparing The Bid</w:t>
            </w:r>
            <w:r w:rsidRPr="00DD5B5C">
              <w:rPr>
                <w:color w:val="000000"/>
                <w:szCs w:val="24"/>
              </w:rPr>
              <w:t>. BIDDER qualification form for compliance with HSE requirements.</w:t>
            </w:r>
          </w:p>
        </w:tc>
      </w:tr>
      <w:tr w:rsidR="003B6354" w:rsidRPr="00CF3D2F" w:rsidTr="00F35BC3">
        <w:trPr>
          <w:cantSplit/>
          <w:trHeight w:val="668"/>
        </w:trPr>
        <w:tc>
          <w:tcPr>
            <w:tcW w:w="4253" w:type="dxa"/>
            <w:tcBorders>
              <w:top w:val="single" w:sz="4" w:space="0" w:color="auto"/>
              <w:left w:val="single" w:sz="4" w:space="0" w:color="auto"/>
              <w:right w:val="single" w:sz="4" w:space="0" w:color="auto"/>
            </w:tcBorders>
            <w:vAlign w:val="center"/>
          </w:tcPr>
          <w:p w:rsidR="003B6354" w:rsidRPr="00DD5B5C" w:rsidRDefault="003B6354" w:rsidP="003B6354">
            <w:pPr>
              <w:spacing w:after="60"/>
              <w:rPr>
                <w:szCs w:val="24"/>
              </w:rPr>
            </w:pPr>
          </w:p>
        </w:tc>
        <w:tc>
          <w:tcPr>
            <w:tcW w:w="5528" w:type="dxa"/>
            <w:tcBorders>
              <w:top w:val="single" w:sz="4" w:space="0" w:color="auto"/>
              <w:left w:val="single" w:sz="4" w:space="0" w:color="auto"/>
              <w:bottom w:val="single" w:sz="4" w:space="0" w:color="auto"/>
              <w:right w:val="single" w:sz="4" w:space="0" w:color="auto"/>
            </w:tcBorders>
            <w:vAlign w:val="center"/>
          </w:tcPr>
          <w:p w:rsidR="003B6354" w:rsidRPr="003E1CD2" w:rsidRDefault="003B6354" w:rsidP="003B6354">
            <w:pPr>
              <w:rPr>
                <w:szCs w:val="24"/>
                <w:lang w:val="bg-BG"/>
              </w:rPr>
            </w:pPr>
          </w:p>
        </w:tc>
      </w:tr>
      <w:tr w:rsidR="003B6354" w:rsidRPr="00CF3D2F" w:rsidTr="007428E3">
        <w:trPr>
          <w:cantSplit/>
        </w:trPr>
        <w:tc>
          <w:tcPr>
            <w:tcW w:w="9781" w:type="dxa"/>
            <w:gridSpan w:val="2"/>
            <w:tcBorders>
              <w:top w:val="single" w:sz="4" w:space="0" w:color="auto"/>
              <w:left w:val="single" w:sz="4" w:space="0" w:color="auto"/>
              <w:bottom w:val="single" w:sz="4" w:space="0" w:color="auto"/>
              <w:right w:val="single" w:sz="4" w:space="0" w:color="auto"/>
            </w:tcBorders>
            <w:shd w:val="clear" w:color="auto" w:fill="auto"/>
          </w:tcPr>
          <w:p w:rsidR="003B6354" w:rsidRPr="006D5E57" w:rsidRDefault="003B6354" w:rsidP="003B6354">
            <w:pPr>
              <w:pStyle w:val="a9"/>
              <w:tabs>
                <w:tab w:val="right" w:pos="7434"/>
              </w:tabs>
              <w:spacing w:after="60"/>
              <w:jc w:val="center"/>
              <w:rPr>
                <w:rFonts w:ascii="Times New Roman" w:hAnsi="Times New Roman"/>
                <w:b/>
              </w:rPr>
            </w:pPr>
            <w:r w:rsidRPr="006D5E57">
              <w:rPr>
                <w:rFonts w:ascii="Times New Roman" w:hAnsi="Times New Roman"/>
                <w:b/>
              </w:rPr>
              <w:t>3.</w:t>
            </w:r>
            <w:r>
              <w:rPr>
                <w:rFonts w:ascii="Times New Roman" w:hAnsi="Times New Roman"/>
                <w:b/>
              </w:rPr>
              <w:t xml:space="preserve"> </w:t>
            </w:r>
            <w:r w:rsidRPr="006D5E57">
              <w:rPr>
                <w:rFonts w:ascii="Times New Roman" w:hAnsi="Times New Roman"/>
                <w:b/>
              </w:rPr>
              <w:t>Estimated Timing of Tender</w:t>
            </w:r>
          </w:p>
        </w:tc>
      </w:tr>
      <w:tr w:rsidR="003B6354" w:rsidRPr="00CF3D2F" w:rsidTr="00B71E76">
        <w:trPr>
          <w:cantSplit/>
        </w:trPr>
        <w:tc>
          <w:tcPr>
            <w:tcW w:w="4253" w:type="dxa"/>
            <w:tcBorders>
              <w:top w:val="single" w:sz="4" w:space="0" w:color="auto"/>
              <w:left w:val="single" w:sz="4" w:space="0" w:color="auto"/>
              <w:bottom w:val="single" w:sz="4" w:space="0" w:color="auto"/>
              <w:right w:val="single" w:sz="4" w:space="0" w:color="auto"/>
            </w:tcBorders>
          </w:tcPr>
          <w:p w:rsidR="003B6354" w:rsidRPr="007C316D" w:rsidRDefault="003B6354" w:rsidP="003B6354">
            <w:pPr>
              <w:tabs>
                <w:tab w:val="left" w:pos="460"/>
                <w:tab w:val="center" w:pos="4677"/>
                <w:tab w:val="right" w:pos="9355"/>
              </w:tabs>
              <w:spacing w:before="60" w:after="60"/>
              <w:rPr>
                <w:rFonts w:asciiTheme="majorBidi" w:hAnsiTheme="majorBidi" w:cstheme="majorBidi"/>
                <w:szCs w:val="24"/>
              </w:rPr>
            </w:pPr>
            <w:r w:rsidRPr="007C316D">
              <w:rPr>
                <w:rFonts w:asciiTheme="majorBidi" w:hAnsiTheme="majorBidi" w:cstheme="majorBidi"/>
                <w:szCs w:val="24"/>
              </w:rPr>
              <w:t>3.1.</w:t>
            </w:r>
            <w:r w:rsidRPr="007C316D">
              <w:rPr>
                <w:rFonts w:asciiTheme="majorBidi" w:hAnsiTheme="majorBidi" w:cstheme="majorBidi"/>
                <w:szCs w:val="24"/>
              </w:rPr>
              <w:tab/>
            </w:r>
            <w:r w:rsidR="00B15507" w:rsidRPr="00B15507">
              <w:rPr>
                <w:rFonts w:asciiTheme="majorBidi" w:hAnsiTheme="majorBidi" w:cstheme="majorBidi"/>
                <w:szCs w:val="24"/>
              </w:rPr>
              <w:t>Submission Deadline for the Bidders</w:t>
            </w:r>
          </w:p>
        </w:tc>
        <w:tc>
          <w:tcPr>
            <w:tcW w:w="5528" w:type="dxa"/>
            <w:tcBorders>
              <w:top w:val="single" w:sz="4" w:space="0" w:color="auto"/>
              <w:left w:val="single" w:sz="4" w:space="0" w:color="auto"/>
              <w:bottom w:val="single" w:sz="4" w:space="0" w:color="auto"/>
              <w:right w:val="single" w:sz="4" w:space="0" w:color="auto"/>
            </w:tcBorders>
          </w:tcPr>
          <w:p w:rsidR="003B6354" w:rsidRPr="00A11609" w:rsidRDefault="00B15507" w:rsidP="003B6354">
            <w:pPr>
              <w:tabs>
                <w:tab w:val="center" w:pos="4677"/>
                <w:tab w:val="right" w:pos="9355"/>
              </w:tabs>
              <w:spacing w:before="60" w:after="60"/>
              <w:jc w:val="left"/>
              <w:rPr>
                <w:rFonts w:asciiTheme="majorBidi" w:hAnsiTheme="majorBidi" w:cstheme="majorBidi"/>
                <w:szCs w:val="24"/>
              </w:rPr>
            </w:pPr>
            <w:r w:rsidRPr="00A11609">
              <w:rPr>
                <w:rFonts w:asciiTheme="majorBidi" w:hAnsiTheme="majorBidi" w:cstheme="majorBidi"/>
                <w:szCs w:val="24"/>
              </w:rPr>
              <w:t>Until November 19th, 2024</w:t>
            </w:r>
          </w:p>
        </w:tc>
      </w:tr>
      <w:tr w:rsidR="003B6354" w:rsidRPr="00CF3D2F" w:rsidTr="00B71E76">
        <w:trPr>
          <w:cantSplit/>
        </w:trPr>
        <w:tc>
          <w:tcPr>
            <w:tcW w:w="4253" w:type="dxa"/>
            <w:tcBorders>
              <w:top w:val="single" w:sz="4" w:space="0" w:color="auto"/>
              <w:left w:val="single" w:sz="4" w:space="0" w:color="auto"/>
              <w:bottom w:val="single" w:sz="4" w:space="0" w:color="auto"/>
              <w:right w:val="single" w:sz="4" w:space="0" w:color="auto"/>
            </w:tcBorders>
          </w:tcPr>
          <w:p w:rsidR="003B6354" w:rsidRPr="007C316D" w:rsidRDefault="003B6354" w:rsidP="003B6354">
            <w:pPr>
              <w:tabs>
                <w:tab w:val="left" w:pos="460"/>
                <w:tab w:val="center" w:pos="4677"/>
                <w:tab w:val="right" w:pos="9355"/>
              </w:tabs>
              <w:spacing w:before="60" w:after="60"/>
              <w:rPr>
                <w:rFonts w:asciiTheme="majorBidi" w:hAnsiTheme="majorBidi" w:cstheme="majorBidi"/>
                <w:szCs w:val="24"/>
              </w:rPr>
            </w:pPr>
            <w:r w:rsidRPr="007C316D">
              <w:rPr>
                <w:rFonts w:asciiTheme="majorBidi" w:hAnsiTheme="majorBidi" w:cstheme="majorBidi"/>
                <w:szCs w:val="24"/>
              </w:rPr>
              <w:t>3.2.</w:t>
            </w:r>
            <w:r w:rsidRPr="007C316D">
              <w:rPr>
                <w:rFonts w:asciiTheme="majorBidi" w:hAnsiTheme="majorBidi" w:cstheme="majorBidi"/>
                <w:szCs w:val="24"/>
              </w:rPr>
              <w:tab/>
            </w:r>
            <w:r w:rsidR="00B15507" w:rsidRPr="00B15507">
              <w:rPr>
                <w:rFonts w:asciiTheme="majorBidi" w:hAnsiTheme="majorBidi" w:cstheme="majorBidi"/>
                <w:szCs w:val="24"/>
              </w:rPr>
              <w:t>Sending the Tender documentation to Bidders based on received requests</w:t>
            </w:r>
          </w:p>
        </w:tc>
        <w:tc>
          <w:tcPr>
            <w:tcW w:w="5528" w:type="dxa"/>
            <w:tcBorders>
              <w:top w:val="single" w:sz="4" w:space="0" w:color="auto"/>
              <w:left w:val="single" w:sz="4" w:space="0" w:color="auto"/>
              <w:bottom w:val="single" w:sz="4" w:space="0" w:color="auto"/>
              <w:right w:val="single" w:sz="4" w:space="0" w:color="auto"/>
            </w:tcBorders>
          </w:tcPr>
          <w:p w:rsidR="003B6354" w:rsidRPr="00A11609" w:rsidRDefault="00B15507" w:rsidP="003B6354">
            <w:pPr>
              <w:tabs>
                <w:tab w:val="center" w:pos="4677"/>
                <w:tab w:val="right" w:pos="9355"/>
              </w:tabs>
              <w:spacing w:before="60" w:after="60"/>
              <w:jc w:val="left"/>
              <w:rPr>
                <w:rFonts w:asciiTheme="majorBidi" w:hAnsiTheme="majorBidi" w:cstheme="majorBidi"/>
                <w:szCs w:val="24"/>
              </w:rPr>
            </w:pPr>
            <w:r w:rsidRPr="00A11609">
              <w:rPr>
                <w:rFonts w:asciiTheme="majorBidi" w:hAnsiTheme="majorBidi" w:cstheme="majorBidi"/>
                <w:szCs w:val="24"/>
              </w:rPr>
              <w:t>Until November 19th, 2024</w:t>
            </w:r>
          </w:p>
        </w:tc>
      </w:tr>
      <w:tr w:rsidR="003B6354" w:rsidRPr="00CF3D2F" w:rsidTr="00B71E76">
        <w:trPr>
          <w:cantSplit/>
        </w:trPr>
        <w:tc>
          <w:tcPr>
            <w:tcW w:w="4253" w:type="dxa"/>
            <w:tcBorders>
              <w:top w:val="single" w:sz="4" w:space="0" w:color="auto"/>
              <w:left w:val="single" w:sz="4" w:space="0" w:color="auto"/>
              <w:bottom w:val="single" w:sz="4" w:space="0" w:color="auto"/>
              <w:right w:val="single" w:sz="4" w:space="0" w:color="auto"/>
            </w:tcBorders>
          </w:tcPr>
          <w:p w:rsidR="003B6354" w:rsidRPr="007C316D" w:rsidRDefault="003B6354" w:rsidP="00A11609">
            <w:pPr>
              <w:tabs>
                <w:tab w:val="left" w:pos="460"/>
                <w:tab w:val="center" w:pos="4677"/>
                <w:tab w:val="right" w:pos="9355"/>
              </w:tabs>
              <w:spacing w:before="60" w:after="60"/>
              <w:rPr>
                <w:rFonts w:asciiTheme="majorBidi" w:hAnsiTheme="majorBidi" w:cstheme="majorBidi"/>
                <w:szCs w:val="24"/>
              </w:rPr>
            </w:pPr>
            <w:r w:rsidRPr="007C316D">
              <w:rPr>
                <w:rFonts w:asciiTheme="majorBidi" w:hAnsiTheme="majorBidi" w:cstheme="majorBidi"/>
                <w:szCs w:val="24"/>
              </w:rPr>
              <w:t>3.3.</w:t>
            </w:r>
            <w:r w:rsidRPr="007C316D">
              <w:rPr>
                <w:rFonts w:asciiTheme="majorBidi" w:hAnsiTheme="majorBidi" w:cstheme="majorBidi"/>
                <w:szCs w:val="24"/>
              </w:rPr>
              <w:tab/>
            </w:r>
            <w:r w:rsidR="00A11609" w:rsidRPr="00A11609">
              <w:rPr>
                <w:rFonts w:asciiTheme="majorBidi" w:hAnsiTheme="majorBidi" w:cstheme="majorBidi"/>
                <w:szCs w:val="24"/>
              </w:rPr>
              <w:t xml:space="preserve">Bidders sending the requests for clarifications of the Tender documentation requirements </w:t>
            </w:r>
            <w:r w:rsidRPr="007C316D">
              <w:rPr>
                <w:rFonts w:asciiTheme="majorBidi" w:hAnsiTheme="majorBidi" w:cstheme="majorBidi"/>
                <w:szCs w:val="24"/>
              </w:rPr>
              <w:t xml:space="preserve">(Form 11) </w:t>
            </w:r>
          </w:p>
        </w:tc>
        <w:tc>
          <w:tcPr>
            <w:tcW w:w="5528" w:type="dxa"/>
            <w:tcBorders>
              <w:top w:val="single" w:sz="4" w:space="0" w:color="auto"/>
              <w:left w:val="single" w:sz="4" w:space="0" w:color="auto"/>
              <w:bottom w:val="single" w:sz="4" w:space="0" w:color="auto"/>
              <w:right w:val="single" w:sz="4" w:space="0" w:color="auto"/>
            </w:tcBorders>
          </w:tcPr>
          <w:p w:rsidR="003B6354" w:rsidRPr="007C316D" w:rsidRDefault="00A11609" w:rsidP="00A11609">
            <w:pPr>
              <w:tabs>
                <w:tab w:val="center" w:pos="4677"/>
                <w:tab w:val="right" w:pos="9355"/>
              </w:tabs>
              <w:spacing w:before="60" w:after="60"/>
              <w:jc w:val="left"/>
              <w:rPr>
                <w:rFonts w:asciiTheme="majorBidi" w:hAnsiTheme="majorBidi" w:cstheme="majorBidi"/>
                <w:iCs/>
                <w:color w:val="FF0000"/>
                <w:szCs w:val="24"/>
              </w:rPr>
            </w:pPr>
            <w:r w:rsidRPr="00A11609">
              <w:rPr>
                <w:rFonts w:asciiTheme="majorBidi" w:hAnsiTheme="majorBidi" w:cstheme="majorBidi"/>
                <w:szCs w:val="24"/>
              </w:rPr>
              <w:t xml:space="preserve">Until November </w:t>
            </w:r>
            <w:r>
              <w:rPr>
                <w:rFonts w:asciiTheme="majorBidi" w:hAnsiTheme="majorBidi" w:cstheme="majorBidi"/>
                <w:szCs w:val="24"/>
                <w:lang w:val="ru-RU"/>
              </w:rPr>
              <w:t>22</w:t>
            </w:r>
            <w:proofErr w:type="spellStart"/>
            <w:r w:rsidRPr="00A11609">
              <w:rPr>
                <w:rFonts w:asciiTheme="majorBidi" w:hAnsiTheme="majorBidi" w:cstheme="majorBidi"/>
                <w:szCs w:val="24"/>
              </w:rPr>
              <w:t>th</w:t>
            </w:r>
            <w:proofErr w:type="spellEnd"/>
            <w:r w:rsidRPr="00A11609">
              <w:rPr>
                <w:rFonts w:asciiTheme="majorBidi" w:hAnsiTheme="majorBidi" w:cstheme="majorBidi"/>
                <w:szCs w:val="24"/>
              </w:rPr>
              <w:t>, 2024</w:t>
            </w:r>
          </w:p>
        </w:tc>
      </w:tr>
      <w:tr w:rsidR="003B6354" w:rsidRPr="00CF3D2F" w:rsidTr="00B71E76">
        <w:trPr>
          <w:cantSplit/>
        </w:trPr>
        <w:tc>
          <w:tcPr>
            <w:tcW w:w="4253" w:type="dxa"/>
            <w:tcBorders>
              <w:top w:val="single" w:sz="4" w:space="0" w:color="auto"/>
              <w:left w:val="single" w:sz="4" w:space="0" w:color="auto"/>
              <w:bottom w:val="single" w:sz="4" w:space="0" w:color="auto"/>
              <w:right w:val="single" w:sz="4" w:space="0" w:color="auto"/>
            </w:tcBorders>
          </w:tcPr>
          <w:p w:rsidR="003B6354" w:rsidRPr="007C316D" w:rsidRDefault="003B6354" w:rsidP="003B6354">
            <w:pPr>
              <w:tabs>
                <w:tab w:val="left" w:pos="460"/>
              </w:tabs>
              <w:spacing w:before="60"/>
              <w:rPr>
                <w:rFonts w:asciiTheme="majorBidi" w:hAnsiTheme="majorBidi" w:cstheme="majorBidi"/>
                <w:szCs w:val="24"/>
              </w:rPr>
            </w:pPr>
            <w:r w:rsidRPr="007C316D">
              <w:rPr>
                <w:rFonts w:asciiTheme="majorBidi" w:hAnsiTheme="majorBidi" w:cstheme="majorBidi"/>
                <w:szCs w:val="24"/>
              </w:rPr>
              <w:t>3.4.</w:t>
            </w:r>
            <w:r w:rsidRPr="007C316D">
              <w:rPr>
                <w:rFonts w:asciiTheme="majorBidi" w:hAnsiTheme="majorBidi" w:cstheme="majorBidi"/>
                <w:szCs w:val="24"/>
              </w:rPr>
              <w:tab/>
            </w:r>
            <w:r w:rsidR="00A11609" w:rsidRPr="00513F10">
              <w:rPr>
                <w:szCs w:val="24"/>
              </w:rPr>
              <w:t>Bid Submission Deadline</w:t>
            </w:r>
          </w:p>
        </w:tc>
        <w:tc>
          <w:tcPr>
            <w:tcW w:w="5528" w:type="dxa"/>
            <w:tcBorders>
              <w:top w:val="single" w:sz="4" w:space="0" w:color="auto"/>
              <w:left w:val="single" w:sz="4" w:space="0" w:color="auto"/>
              <w:bottom w:val="single" w:sz="4" w:space="0" w:color="auto"/>
              <w:right w:val="single" w:sz="4" w:space="0" w:color="auto"/>
            </w:tcBorders>
          </w:tcPr>
          <w:p w:rsidR="003B6354" w:rsidRPr="00F861E6" w:rsidRDefault="00A11609" w:rsidP="00A11609">
            <w:pPr>
              <w:spacing w:before="60"/>
              <w:rPr>
                <w:rFonts w:asciiTheme="majorBidi" w:hAnsiTheme="majorBidi" w:cstheme="majorBidi"/>
                <w:color w:val="FF0000"/>
                <w:szCs w:val="24"/>
              </w:rPr>
            </w:pPr>
            <w:r w:rsidRPr="00A11609">
              <w:rPr>
                <w:rFonts w:asciiTheme="majorBidi" w:hAnsiTheme="majorBidi" w:cstheme="majorBidi"/>
                <w:szCs w:val="24"/>
              </w:rPr>
              <w:t xml:space="preserve">Until November </w:t>
            </w:r>
            <w:r>
              <w:rPr>
                <w:rFonts w:asciiTheme="majorBidi" w:hAnsiTheme="majorBidi" w:cstheme="majorBidi"/>
                <w:szCs w:val="24"/>
                <w:lang w:val="ru-RU"/>
              </w:rPr>
              <w:t>28</w:t>
            </w:r>
            <w:bookmarkStart w:id="1" w:name="_GoBack"/>
            <w:bookmarkEnd w:id="1"/>
            <w:proofErr w:type="spellStart"/>
            <w:r w:rsidRPr="00A11609">
              <w:rPr>
                <w:rFonts w:asciiTheme="majorBidi" w:hAnsiTheme="majorBidi" w:cstheme="majorBidi"/>
                <w:szCs w:val="24"/>
              </w:rPr>
              <w:t>th</w:t>
            </w:r>
            <w:proofErr w:type="spellEnd"/>
            <w:r w:rsidRPr="00A11609">
              <w:rPr>
                <w:rFonts w:asciiTheme="majorBidi" w:hAnsiTheme="majorBidi" w:cstheme="majorBidi"/>
                <w:szCs w:val="24"/>
              </w:rPr>
              <w:t>, 2024</w:t>
            </w:r>
          </w:p>
        </w:tc>
      </w:tr>
      <w:tr w:rsidR="003B6354" w:rsidRPr="00CF3D2F" w:rsidTr="007428E3">
        <w:tblPrEx>
          <w:tblBorders>
            <w:insideH w:val="single" w:sz="8" w:space="0" w:color="000000"/>
          </w:tblBorders>
        </w:tblPrEx>
        <w:trPr>
          <w:trHeight w:val="455"/>
        </w:trPr>
        <w:tc>
          <w:tcPr>
            <w:tcW w:w="9781" w:type="dxa"/>
            <w:gridSpan w:val="2"/>
            <w:tcBorders>
              <w:top w:val="single" w:sz="4" w:space="0" w:color="auto"/>
              <w:left w:val="single" w:sz="4" w:space="0" w:color="auto"/>
              <w:bottom w:val="single" w:sz="4" w:space="0" w:color="auto"/>
              <w:right w:val="single" w:sz="4" w:space="0" w:color="auto"/>
            </w:tcBorders>
            <w:vAlign w:val="center"/>
          </w:tcPr>
          <w:p w:rsidR="003B6354" w:rsidRPr="006D5E57" w:rsidRDefault="003B6354" w:rsidP="003B6354">
            <w:pPr>
              <w:pStyle w:val="a9"/>
              <w:numPr>
                <w:ilvl w:val="0"/>
                <w:numId w:val="46"/>
              </w:numPr>
              <w:tabs>
                <w:tab w:val="right" w:pos="7434"/>
              </w:tabs>
              <w:spacing w:after="60"/>
              <w:jc w:val="center"/>
              <w:rPr>
                <w:rFonts w:ascii="Times New Roman" w:hAnsi="Times New Roman"/>
                <w:b/>
              </w:rPr>
            </w:pPr>
            <w:r w:rsidRPr="006D5E57">
              <w:rPr>
                <w:rFonts w:ascii="Times New Roman" w:hAnsi="Times New Roman"/>
                <w:b/>
              </w:rPr>
              <w:t>Address and contact information</w:t>
            </w:r>
          </w:p>
        </w:tc>
      </w:tr>
      <w:tr w:rsidR="003B6354" w:rsidRPr="00535315" w:rsidTr="00F36FB3">
        <w:tblPrEx>
          <w:tblBorders>
            <w:insideH w:val="single" w:sz="8" w:space="0" w:color="000000"/>
          </w:tblBorders>
        </w:tblPrEx>
        <w:trPr>
          <w:trHeight w:val="279"/>
        </w:trPr>
        <w:tc>
          <w:tcPr>
            <w:tcW w:w="4253" w:type="dxa"/>
            <w:tcBorders>
              <w:top w:val="single" w:sz="4" w:space="0" w:color="auto"/>
              <w:left w:val="single" w:sz="4" w:space="0" w:color="auto"/>
              <w:bottom w:val="single" w:sz="4" w:space="0" w:color="auto"/>
              <w:right w:val="single" w:sz="4" w:space="0" w:color="auto"/>
            </w:tcBorders>
            <w:vAlign w:val="center"/>
          </w:tcPr>
          <w:p w:rsidR="003B6354" w:rsidRPr="00DD3E54" w:rsidRDefault="003B6354" w:rsidP="003B6354">
            <w:pPr>
              <w:spacing w:after="60"/>
            </w:pPr>
            <w:r>
              <w:t>4.1.</w:t>
            </w:r>
            <w:r w:rsidRPr="00DD3E54">
              <w:t>E-mail addresses for electronic communications</w:t>
            </w:r>
          </w:p>
        </w:tc>
        <w:tc>
          <w:tcPr>
            <w:tcW w:w="5528" w:type="dxa"/>
            <w:tcBorders>
              <w:top w:val="single" w:sz="4" w:space="0" w:color="auto"/>
              <w:left w:val="single" w:sz="4" w:space="0" w:color="auto"/>
              <w:bottom w:val="single" w:sz="4" w:space="0" w:color="auto"/>
              <w:right w:val="single" w:sz="4" w:space="0" w:color="auto"/>
            </w:tcBorders>
          </w:tcPr>
          <w:p w:rsidR="003B6354" w:rsidRPr="003B6354" w:rsidRDefault="003B6354" w:rsidP="003B6354">
            <w:r w:rsidRPr="003B6354">
              <w:t xml:space="preserve">A prospective Bidder may have access to the full tender documentation only after uploading its application online before the tender registration deadline. Applications and expression of interests may not be submitted via email. </w:t>
            </w:r>
          </w:p>
          <w:p w:rsidR="003B6354" w:rsidRPr="003B6354" w:rsidRDefault="003B6354" w:rsidP="003B6354">
            <w:r w:rsidRPr="003B6354">
              <w:t>Applications are sub</w:t>
            </w:r>
            <w:hyperlink r:id="rId10" w:history="1"/>
            <w:r w:rsidRPr="003B6354">
              <w:t>mitted only via SAP system.</w:t>
            </w:r>
          </w:p>
          <w:p w:rsidR="003B6354" w:rsidRPr="003B6354" w:rsidRDefault="003B6354" w:rsidP="003B6354">
            <w:r w:rsidRPr="003B6354">
              <w:t xml:space="preserve">Instructions on the application procedure are available below: </w:t>
            </w:r>
          </w:p>
          <w:p w:rsidR="003B6354" w:rsidRPr="003B6354" w:rsidRDefault="00A11609" w:rsidP="003B6354">
            <w:hyperlink r:id="rId11" w:history="1">
              <w:r w:rsidR="003B6354" w:rsidRPr="003B6354">
                <w:rPr>
                  <w:rStyle w:val="a8"/>
                </w:rPr>
                <w:t>https://www.lukoil.com/Company/Tendersandauctions/Tenders</w:t>
              </w:r>
            </w:hyperlink>
          </w:p>
          <w:p w:rsidR="003B6354" w:rsidRPr="003B6354" w:rsidRDefault="00A11609" w:rsidP="003B6354">
            <w:pPr>
              <w:rPr>
                <w:u w:val="single"/>
              </w:rPr>
            </w:pPr>
            <w:hyperlink r:id="rId12" w:history="1">
              <w:r w:rsidR="003B6354" w:rsidRPr="003B6354">
                <w:rPr>
                  <w:rStyle w:val="a8"/>
                </w:rPr>
                <w:t>https://tenders.lukoil.com/sap/bc/webdynpro/sap/ztenders_eng</w:t>
              </w:r>
            </w:hyperlink>
          </w:p>
          <w:p w:rsidR="003B6354" w:rsidRPr="003B6354" w:rsidRDefault="003B6354" w:rsidP="003B6354">
            <w:r w:rsidRPr="003B6354">
              <w:t>In order to submit tender participation requests and tender bids, please register your company in the System by filling the following self-registration form.</w:t>
            </w:r>
          </w:p>
          <w:p w:rsidR="003B6354" w:rsidRPr="003B6354" w:rsidRDefault="00A11609" w:rsidP="003B6354">
            <w:pPr>
              <w:rPr>
                <w:u w:val="single"/>
              </w:rPr>
            </w:pPr>
            <w:hyperlink r:id="rId13" w:history="1">
              <w:r w:rsidR="003B6354" w:rsidRPr="003B6354">
                <w:rPr>
                  <w:rStyle w:val="a8"/>
                </w:rPr>
                <w:t>https://tenders.lukoil.com/sap/bc/webdynpro/sap/zeng_self_reg</w:t>
              </w:r>
            </w:hyperlink>
          </w:p>
          <w:p w:rsidR="003B6354" w:rsidRPr="003B6354" w:rsidRDefault="003B6354" w:rsidP="003B6354"/>
          <w:p w:rsidR="003B6354" w:rsidRPr="003B6354" w:rsidRDefault="003B6354" w:rsidP="003B6354">
            <w:pPr>
              <w:rPr>
                <w:szCs w:val="24"/>
              </w:rPr>
            </w:pPr>
          </w:p>
        </w:tc>
      </w:tr>
      <w:tr w:rsidR="003B6354" w:rsidRPr="00CF3D2F" w:rsidTr="00F36FB3">
        <w:tblPrEx>
          <w:tblBorders>
            <w:insideH w:val="single" w:sz="8" w:space="0" w:color="000000"/>
          </w:tblBorders>
        </w:tblPrEx>
        <w:trPr>
          <w:trHeight w:val="60"/>
        </w:trPr>
        <w:tc>
          <w:tcPr>
            <w:tcW w:w="4253" w:type="dxa"/>
            <w:tcBorders>
              <w:top w:val="single" w:sz="4" w:space="0" w:color="auto"/>
              <w:left w:val="single" w:sz="4" w:space="0" w:color="auto"/>
              <w:bottom w:val="single" w:sz="4" w:space="0" w:color="auto"/>
              <w:right w:val="single" w:sz="4" w:space="0" w:color="auto"/>
            </w:tcBorders>
            <w:vAlign w:val="center"/>
          </w:tcPr>
          <w:p w:rsidR="003B6354" w:rsidRPr="00DD3E54" w:rsidRDefault="003B6354" w:rsidP="003B6354">
            <w:pPr>
              <w:spacing w:after="60"/>
            </w:pPr>
            <w:r>
              <w:t>4.2.</w:t>
            </w:r>
            <w:r w:rsidRPr="00DD3E54">
              <w:t>Mailing address for written communications</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3B6354" w:rsidRPr="003B6354" w:rsidRDefault="003B6354" w:rsidP="003B6354">
            <w:pPr>
              <w:rPr>
                <w:rFonts w:asciiTheme="majorBidi" w:hAnsiTheme="majorBidi" w:cstheme="majorBidi"/>
                <w:szCs w:val="24"/>
                <w:lang w:val="en-GB"/>
              </w:rPr>
            </w:pPr>
            <w:r w:rsidRPr="003B6354">
              <w:rPr>
                <w:rFonts w:asciiTheme="majorBidi" w:hAnsiTheme="majorBidi" w:cstheme="majorBidi"/>
                <w:szCs w:val="24"/>
                <w:lang w:val="bg-BG"/>
              </w:rPr>
              <w:t xml:space="preserve">То: </w:t>
            </w:r>
            <w:r w:rsidRPr="003B6354">
              <w:rPr>
                <w:rFonts w:asciiTheme="majorBidi" w:hAnsiTheme="majorBidi" w:cstheme="majorBidi"/>
                <w:szCs w:val="24"/>
              </w:rPr>
              <w:t>Biser Tomov</w:t>
            </w:r>
            <w:r w:rsidRPr="003B6354">
              <w:rPr>
                <w:rFonts w:asciiTheme="majorBidi" w:hAnsiTheme="majorBidi" w:cstheme="majorBidi"/>
                <w:szCs w:val="24"/>
                <w:lang w:val="en-GB"/>
              </w:rPr>
              <w:t xml:space="preserve"> </w:t>
            </w:r>
            <w:r w:rsidRPr="003B6354">
              <w:rPr>
                <w:rFonts w:asciiTheme="majorBidi" w:hAnsiTheme="majorBidi" w:cstheme="majorBidi"/>
                <w:szCs w:val="24"/>
                <w:lang w:val="en-GB"/>
              </w:rPr>
              <w:tab/>
            </w:r>
            <w:hyperlink r:id="rId14" w:history="1">
              <w:r w:rsidRPr="003B6354">
                <w:rPr>
                  <w:rStyle w:val="a8"/>
                  <w:rFonts w:asciiTheme="majorBidi" w:hAnsiTheme="majorBidi" w:cstheme="majorBidi"/>
                  <w:szCs w:val="24"/>
                  <w:lang w:val="en-GB"/>
                </w:rPr>
                <w:t>btomov</w:t>
              </w:r>
              <w:r w:rsidRPr="003B6354">
                <w:rPr>
                  <w:rStyle w:val="a8"/>
                  <w:rFonts w:asciiTheme="majorBidi" w:hAnsiTheme="majorBidi" w:cstheme="majorBidi"/>
                  <w:szCs w:val="24"/>
                </w:rPr>
                <w:t>@lukoil.bg</w:t>
              </w:r>
            </w:hyperlink>
          </w:p>
          <w:p w:rsidR="003B6354" w:rsidRPr="003B6354" w:rsidRDefault="003B6354" w:rsidP="003B6354">
            <w:pPr>
              <w:rPr>
                <w:rFonts w:asciiTheme="majorBidi" w:hAnsiTheme="majorBidi" w:cstheme="majorBidi"/>
                <w:szCs w:val="24"/>
                <w:u w:val="single"/>
              </w:rPr>
            </w:pPr>
            <w:r w:rsidRPr="003B6354">
              <w:rPr>
                <w:rFonts w:asciiTheme="majorBidi" w:hAnsiTheme="majorBidi" w:cstheme="majorBidi"/>
                <w:szCs w:val="24"/>
              </w:rPr>
              <w:t>Cc: Radina Koleva</w:t>
            </w:r>
            <w:r w:rsidRPr="003B6354">
              <w:rPr>
                <w:rFonts w:asciiTheme="majorBidi" w:hAnsiTheme="majorBidi" w:cstheme="majorBidi"/>
                <w:szCs w:val="24"/>
              </w:rPr>
              <w:tab/>
            </w:r>
            <w:hyperlink r:id="rId15" w:history="1">
              <w:r w:rsidRPr="003B6354">
                <w:rPr>
                  <w:rStyle w:val="a8"/>
                  <w:rFonts w:asciiTheme="majorBidi" w:hAnsiTheme="majorBidi" w:cstheme="majorBidi"/>
                  <w:szCs w:val="24"/>
                </w:rPr>
                <w:t>rkoleva@lukoil.bg</w:t>
              </w:r>
            </w:hyperlink>
            <w:r w:rsidRPr="003B6354">
              <w:rPr>
                <w:rFonts w:asciiTheme="majorBidi" w:hAnsiTheme="majorBidi" w:cstheme="majorBidi"/>
                <w:szCs w:val="24"/>
              </w:rPr>
              <w:t xml:space="preserve"> </w:t>
            </w:r>
          </w:p>
          <w:p w:rsidR="003B6354" w:rsidRPr="003B6354" w:rsidRDefault="00A11609" w:rsidP="003B6354">
            <w:pPr>
              <w:rPr>
                <w:rFonts w:asciiTheme="majorBidi" w:hAnsiTheme="majorBidi" w:cstheme="majorBidi"/>
                <w:szCs w:val="24"/>
              </w:rPr>
            </w:pPr>
            <w:hyperlink r:id="rId16" w:history="1">
              <w:r w:rsidR="003B6354" w:rsidRPr="003B6354">
                <w:rPr>
                  <w:rStyle w:val="a8"/>
                  <w:rFonts w:asciiTheme="majorBidi" w:hAnsiTheme="majorBidi" w:cstheme="majorBidi"/>
                  <w:szCs w:val="24"/>
                </w:rPr>
                <w:t>Oleg.Kosolapov@itfs-tc.ae</w:t>
              </w:r>
            </w:hyperlink>
          </w:p>
          <w:p w:rsidR="003B6354" w:rsidRPr="003B6354" w:rsidRDefault="00A11609" w:rsidP="003B6354">
            <w:pPr>
              <w:rPr>
                <w:rFonts w:asciiTheme="majorBidi" w:hAnsiTheme="majorBidi" w:cstheme="majorBidi"/>
                <w:szCs w:val="24"/>
                <w:u w:val="single"/>
              </w:rPr>
            </w:pPr>
            <w:hyperlink r:id="rId17" w:history="1">
              <w:r w:rsidR="003B6354" w:rsidRPr="003B6354">
                <w:rPr>
                  <w:rStyle w:val="a8"/>
                  <w:rFonts w:asciiTheme="majorBidi" w:hAnsiTheme="majorBidi" w:cstheme="majorBidi"/>
                  <w:szCs w:val="24"/>
                </w:rPr>
                <w:t>Ekaterina.Rabotko@itfs-tc.ae</w:t>
              </w:r>
            </w:hyperlink>
          </w:p>
          <w:p w:rsidR="003B6354" w:rsidRPr="003B6354" w:rsidRDefault="003B6354" w:rsidP="003B6354">
            <w:pPr>
              <w:rPr>
                <w:szCs w:val="24"/>
              </w:rPr>
            </w:pPr>
          </w:p>
        </w:tc>
      </w:tr>
      <w:tr w:rsidR="003B6354" w:rsidRPr="00CF3D2F" w:rsidTr="00D34E92">
        <w:tblPrEx>
          <w:tblBorders>
            <w:insideH w:val="single" w:sz="8" w:space="0" w:color="000000"/>
          </w:tblBorders>
        </w:tblPrEx>
        <w:trPr>
          <w:trHeight w:val="525"/>
        </w:trPr>
        <w:tc>
          <w:tcPr>
            <w:tcW w:w="9781" w:type="dxa"/>
            <w:gridSpan w:val="2"/>
            <w:tcBorders>
              <w:top w:val="single" w:sz="4" w:space="0" w:color="auto"/>
              <w:left w:val="single" w:sz="4" w:space="0" w:color="auto"/>
              <w:bottom w:val="single" w:sz="4" w:space="0" w:color="auto"/>
              <w:right w:val="single" w:sz="4" w:space="0" w:color="auto"/>
            </w:tcBorders>
            <w:vAlign w:val="center"/>
          </w:tcPr>
          <w:p w:rsidR="003B6354" w:rsidRPr="006D5E57" w:rsidRDefault="003B6354" w:rsidP="00187FE1">
            <w:pPr>
              <w:pStyle w:val="a9"/>
              <w:numPr>
                <w:ilvl w:val="0"/>
                <w:numId w:val="46"/>
              </w:numPr>
              <w:tabs>
                <w:tab w:val="right" w:pos="7254"/>
              </w:tabs>
              <w:spacing w:after="60"/>
              <w:jc w:val="center"/>
              <w:rPr>
                <w:rFonts w:ascii="Times New Roman" w:hAnsi="Times New Roman"/>
                <w:b/>
              </w:rPr>
            </w:pPr>
            <w:r w:rsidRPr="006D5E57">
              <w:rPr>
                <w:rFonts w:ascii="Times New Roman" w:hAnsi="Times New Roman"/>
                <w:b/>
              </w:rPr>
              <w:t>Bid preparation</w:t>
            </w:r>
          </w:p>
        </w:tc>
      </w:tr>
      <w:tr w:rsidR="003B6354" w:rsidRPr="00CF3D2F" w:rsidTr="00F36FB3">
        <w:tblPrEx>
          <w:tblBorders>
            <w:insideH w:val="single" w:sz="8" w:space="0" w:color="000000"/>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center"/>
          </w:tcPr>
          <w:p w:rsidR="003B6354" w:rsidRPr="00DD3E54" w:rsidRDefault="003B6354" w:rsidP="003B6354">
            <w:pPr>
              <w:spacing w:after="60"/>
            </w:pPr>
            <w:r>
              <w:t>5.1.</w:t>
            </w:r>
            <w:r w:rsidRPr="00DD3E54">
              <w:t>Tender correspondence and Bid language</w:t>
            </w:r>
          </w:p>
        </w:tc>
        <w:tc>
          <w:tcPr>
            <w:tcW w:w="5528" w:type="dxa"/>
            <w:tcBorders>
              <w:top w:val="single" w:sz="4" w:space="0" w:color="auto"/>
              <w:left w:val="single" w:sz="4" w:space="0" w:color="auto"/>
              <w:bottom w:val="single" w:sz="4" w:space="0" w:color="auto"/>
              <w:right w:val="single" w:sz="4" w:space="0" w:color="auto"/>
            </w:tcBorders>
            <w:vAlign w:val="center"/>
          </w:tcPr>
          <w:p w:rsidR="003B6354" w:rsidRPr="002F6B13" w:rsidRDefault="003B6354" w:rsidP="003B6354">
            <w:pPr>
              <w:spacing w:after="60"/>
              <w:jc w:val="left"/>
              <w:rPr>
                <w:szCs w:val="24"/>
              </w:rPr>
            </w:pPr>
            <w:r w:rsidRPr="00873DBD">
              <w:rPr>
                <w:b/>
                <w:szCs w:val="24"/>
              </w:rPr>
              <w:t>English</w:t>
            </w:r>
            <w:r>
              <w:rPr>
                <w:szCs w:val="24"/>
              </w:rPr>
              <w:t xml:space="preserve">, Bidders can provide the documents in </w:t>
            </w:r>
            <w:r w:rsidRPr="00270AB0">
              <w:rPr>
                <w:szCs w:val="24"/>
              </w:rPr>
              <w:t>Both language</w:t>
            </w:r>
            <w:r>
              <w:rPr>
                <w:szCs w:val="24"/>
              </w:rPr>
              <w:t xml:space="preserve"> Bulgarian and English.</w:t>
            </w:r>
          </w:p>
        </w:tc>
      </w:tr>
      <w:tr w:rsidR="003B6354" w:rsidRPr="00CF3D2F"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3B6354" w:rsidRPr="00DD3E54" w:rsidRDefault="003B6354" w:rsidP="003B6354">
            <w:pPr>
              <w:spacing w:after="60"/>
            </w:pPr>
            <w:r>
              <w:t>5.2.</w:t>
            </w:r>
            <w:r w:rsidRPr="00DD3E54">
              <w:t>Bid currency</w:t>
            </w:r>
          </w:p>
        </w:tc>
        <w:tc>
          <w:tcPr>
            <w:tcW w:w="5528" w:type="dxa"/>
            <w:tcBorders>
              <w:top w:val="single" w:sz="4" w:space="0" w:color="auto"/>
              <w:left w:val="single" w:sz="4" w:space="0" w:color="auto"/>
              <w:bottom w:val="single" w:sz="4" w:space="0" w:color="auto"/>
              <w:right w:val="single" w:sz="4" w:space="0" w:color="auto"/>
            </w:tcBorders>
            <w:vAlign w:val="center"/>
          </w:tcPr>
          <w:p w:rsidR="003B6354" w:rsidRPr="0078775C" w:rsidRDefault="003B6354" w:rsidP="003B6354">
            <w:pPr>
              <w:spacing w:after="60" w:line="276" w:lineRule="auto"/>
              <w:jc w:val="left"/>
              <w:rPr>
                <w:color w:val="000000" w:themeColor="text1"/>
                <w:szCs w:val="24"/>
              </w:rPr>
            </w:pPr>
            <w:r w:rsidRPr="004E062F">
              <w:rPr>
                <w:color w:val="000000" w:themeColor="text1"/>
                <w:szCs w:val="24"/>
              </w:rPr>
              <w:t>BGN</w:t>
            </w:r>
          </w:p>
        </w:tc>
      </w:tr>
      <w:tr w:rsidR="003B6354" w:rsidRPr="00CF3D2F"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3B6354" w:rsidRPr="00DD3E54" w:rsidRDefault="003B6354" w:rsidP="003B6354">
            <w:pPr>
              <w:spacing w:after="60"/>
            </w:pPr>
            <w:r>
              <w:t>5.3.</w:t>
            </w:r>
            <w:r w:rsidRPr="00DD3E54">
              <w:t>Bid validity</w:t>
            </w:r>
          </w:p>
        </w:tc>
        <w:tc>
          <w:tcPr>
            <w:tcW w:w="5528" w:type="dxa"/>
            <w:tcBorders>
              <w:top w:val="single" w:sz="4" w:space="0" w:color="auto"/>
              <w:left w:val="single" w:sz="4" w:space="0" w:color="auto"/>
              <w:bottom w:val="single" w:sz="4" w:space="0" w:color="auto"/>
              <w:right w:val="single" w:sz="4" w:space="0" w:color="auto"/>
            </w:tcBorders>
            <w:vAlign w:val="center"/>
          </w:tcPr>
          <w:p w:rsidR="003B6354" w:rsidRPr="002F6B13" w:rsidRDefault="003B6354" w:rsidP="003B6354">
            <w:pPr>
              <w:tabs>
                <w:tab w:val="right" w:pos="7254"/>
              </w:tabs>
              <w:spacing w:after="60"/>
              <w:jc w:val="left"/>
              <w:rPr>
                <w:szCs w:val="24"/>
              </w:rPr>
            </w:pPr>
            <w:r w:rsidRPr="004A710B">
              <w:rPr>
                <w:rFonts w:asciiTheme="majorBidi" w:hAnsiTheme="majorBidi" w:cstheme="majorBidi"/>
                <w:szCs w:val="24"/>
              </w:rPr>
              <w:t>Proposal validity period is at least 1</w:t>
            </w:r>
            <w:r>
              <w:rPr>
                <w:rFonts w:asciiTheme="majorBidi" w:hAnsiTheme="majorBidi" w:cstheme="majorBidi"/>
                <w:szCs w:val="24"/>
              </w:rPr>
              <w:t>2</w:t>
            </w:r>
            <w:r w:rsidRPr="004A710B">
              <w:rPr>
                <w:rFonts w:asciiTheme="majorBidi" w:hAnsiTheme="majorBidi" w:cstheme="majorBidi"/>
                <w:szCs w:val="24"/>
              </w:rPr>
              <w:t>0 (</w:t>
            </w:r>
            <w:r w:rsidRPr="0003738F">
              <w:rPr>
                <w:szCs w:val="24"/>
              </w:rPr>
              <w:t>one hundred and twenty</w:t>
            </w:r>
            <w:r w:rsidRPr="004A710B">
              <w:rPr>
                <w:rFonts w:asciiTheme="majorBidi" w:hAnsiTheme="majorBidi" w:cstheme="majorBidi"/>
                <w:lang w:eastAsia="ru-RU"/>
              </w:rPr>
              <w:t xml:space="preserve">) </w:t>
            </w:r>
            <w:r w:rsidRPr="004A710B">
              <w:rPr>
                <w:rFonts w:asciiTheme="majorBidi" w:hAnsiTheme="majorBidi" w:cstheme="majorBidi"/>
                <w:szCs w:val="24"/>
              </w:rPr>
              <w:t>calendar days as of the final proposal receipt period.</w:t>
            </w:r>
          </w:p>
        </w:tc>
      </w:tr>
      <w:tr w:rsidR="003B6354" w:rsidRPr="00CF3D2F"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3B6354" w:rsidRPr="00DD3E54" w:rsidRDefault="003B6354" w:rsidP="003B6354">
            <w:pPr>
              <w:spacing w:after="60"/>
            </w:pPr>
            <w:r>
              <w:t>5.4.</w:t>
            </w:r>
            <w:r w:rsidRPr="00DD3E54">
              <w:t>Specifics of the taxation in the country of implementation of the project and incorporation of the Customer.</w:t>
            </w:r>
          </w:p>
        </w:tc>
        <w:tc>
          <w:tcPr>
            <w:tcW w:w="5528" w:type="dxa"/>
            <w:tcBorders>
              <w:top w:val="single" w:sz="4" w:space="0" w:color="auto"/>
              <w:left w:val="single" w:sz="4" w:space="0" w:color="auto"/>
              <w:bottom w:val="single" w:sz="4" w:space="0" w:color="auto"/>
              <w:right w:val="single" w:sz="4" w:space="0" w:color="auto"/>
            </w:tcBorders>
            <w:vAlign w:val="center"/>
          </w:tcPr>
          <w:p w:rsidR="003B6354" w:rsidRPr="0078775C" w:rsidRDefault="003B6354" w:rsidP="003B6354">
            <w:pPr>
              <w:tabs>
                <w:tab w:val="right" w:pos="7254"/>
              </w:tabs>
              <w:spacing w:after="60" w:line="276" w:lineRule="auto"/>
              <w:jc w:val="left"/>
              <w:rPr>
                <w:szCs w:val="24"/>
                <w:lang w:val="en-GB"/>
              </w:rPr>
            </w:pPr>
            <w:r>
              <w:rPr>
                <w:szCs w:val="24"/>
              </w:rPr>
              <w:t xml:space="preserve">According to </w:t>
            </w:r>
            <w:r>
              <w:rPr>
                <w:szCs w:val="24"/>
                <w:lang w:val="en-GB"/>
              </w:rPr>
              <w:t>Bulgarian</w:t>
            </w:r>
            <w:r>
              <w:rPr>
                <w:szCs w:val="24"/>
              </w:rPr>
              <w:t xml:space="preserve"> legislation.</w:t>
            </w:r>
          </w:p>
        </w:tc>
      </w:tr>
      <w:tr w:rsidR="003B6354" w:rsidRPr="00CF3D2F" w:rsidTr="00D34E92">
        <w:tblPrEx>
          <w:tblBorders>
            <w:insideH w:val="single" w:sz="8" w:space="0" w:color="000000"/>
          </w:tblBorders>
        </w:tblPrEx>
        <w:trPr>
          <w:trHeight w:val="559"/>
        </w:trPr>
        <w:tc>
          <w:tcPr>
            <w:tcW w:w="9781" w:type="dxa"/>
            <w:gridSpan w:val="2"/>
            <w:tcBorders>
              <w:top w:val="single" w:sz="4" w:space="0" w:color="auto"/>
              <w:left w:val="single" w:sz="4" w:space="0" w:color="auto"/>
              <w:bottom w:val="single" w:sz="4" w:space="0" w:color="auto"/>
              <w:right w:val="single" w:sz="4" w:space="0" w:color="auto"/>
            </w:tcBorders>
            <w:vAlign w:val="center"/>
          </w:tcPr>
          <w:p w:rsidR="003B6354" w:rsidRPr="00187FE1" w:rsidRDefault="003B6354" w:rsidP="003B6354">
            <w:pPr>
              <w:pStyle w:val="a9"/>
              <w:numPr>
                <w:ilvl w:val="0"/>
                <w:numId w:val="46"/>
              </w:numPr>
              <w:tabs>
                <w:tab w:val="right" w:pos="7434"/>
              </w:tabs>
              <w:spacing w:after="60"/>
              <w:jc w:val="center"/>
              <w:rPr>
                <w:rFonts w:ascii="Times New Roman" w:hAnsi="Times New Roman"/>
                <w:b/>
              </w:rPr>
            </w:pPr>
            <w:r w:rsidRPr="00187FE1">
              <w:rPr>
                <w:rFonts w:ascii="Times New Roman" w:hAnsi="Times New Roman"/>
                <w:b/>
              </w:rPr>
              <w:lastRenderedPageBreak/>
              <w:t>Submission, opening and evaluation of bids</w:t>
            </w:r>
          </w:p>
        </w:tc>
      </w:tr>
      <w:tr w:rsidR="003B6354" w:rsidRPr="00CF3D2F"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3B6354" w:rsidRPr="00DD3E54" w:rsidRDefault="003B6354" w:rsidP="003B6354">
            <w:pPr>
              <w:spacing w:after="60"/>
            </w:pPr>
            <w:r>
              <w:t>6.1.</w:t>
            </w:r>
            <w:r w:rsidRPr="00DD3E54">
              <w:t>Date and place of opening of the Bids</w:t>
            </w:r>
          </w:p>
        </w:tc>
        <w:tc>
          <w:tcPr>
            <w:tcW w:w="5528" w:type="dxa"/>
            <w:tcBorders>
              <w:top w:val="single" w:sz="4" w:space="0" w:color="auto"/>
              <w:left w:val="single" w:sz="4" w:space="0" w:color="auto"/>
              <w:bottom w:val="single" w:sz="4" w:space="0" w:color="auto"/>
              <w:right w:val="single" w:sz="4" w:space="0" w:color="auto"/>
            </w:tcBorders>
            <w:vAlign w:val="center"/>
          </w:tcPr>
          <w:p w:rsidR="003B6354" w:rsidRDefault="003B6354" w:rsidP="003B6354">
            <w:pPr>
              <w:pStyle w:val="i"/>
              <w:tabs>
                <w:tab w:val="right" w:pos="7254"/>
              </w:tabs>
              <w:spacing w:after="60"/>
              <w:jc w:val="left"/>
              <w:rPr>
                <w:rFonts w:ascii="Times New Roman" w:hAnsi="Times New Roman"/>
                <w:szCs w:val="24"/>
              </w:rPr>
            </w:pPr>
            <w:r w:rsidRPr="00C97016">
              <w:rPr>
                <w:rFonts w:ascii="Times New Roman" w:hAnsi="Times New Roman"/>
                <w:szCs w:val="24"/>
              </w:rPr>
              <w:t xml:space="preserve">Bid documents should be submitted in electronic form through the Tender Procedure Automated System located in the following link: </w:t>
            </w:r>
            <w:hyperlink r:id="rId18" w:history="1">
              <w:r w:rsidRPr="003B6354">
                <w:rPr>
                  <w:rStyle w:val="a8"/>
                  <w:rFonts w:ascii="Times New Roman" w:hAnsi="Times New Roman"/>
                  <w:szCs w:val="24"/>
                </w:rPr>
                <w:t>http://www.lukoil.com/Company/Tendersandauctions/Tenders</w:t>
              </w:r>
            </w:hyperlink>
          </w:p>
          <w:p w:rsidR="003B6354" w:rsidRPr="00BB2EA8" w:rsidRDefault="003B6354" w:rsidP="003B6354">
            <w:pPr>
              <w:rPr>
                <w:szCs w:val="24"/>
                <w:highlight w:val="yellow"/>
              </w:rPr>
            </w:pPr>
          </w:p>
        </w:tc>
      </w:tr>
      <w:tr w:rsidR="003B6354" w:rsidRPr="00CF3D2F"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3B6354" w:rsidRPr="00DD3E54" w:rsidRDefault="003B6354" w:rsidP="003B6354">
            <w:pPr>
              <w:spacing w:after="60"/>
            </w:pPr>
            <w:r>
              <w:t>6.2.</w:t>
            </w:r>
            <w:r w:rsidRPr="00DD3E54">
              <w:t>The possibility of bidders' representatives to attend the bid opening</w:t>
            </w:r>
          </w:p>
        </w:tc>
        <w:tc>
          <w:tcPr>
            <w:tcW w:w="5528" w:type="dxa"/>
            <w:tcBorders>
              <w:top w:val="single" w:sz="4" w:space="0" w:color="auto"/>
              <w:left w:val="single" w:sz="4" w:space="0" w:color="auto"/>
              <w:bottom w:val="single" w:sz="4" w:space="0" w:color="auto"/>
              <w:right w:val="single" w:sz="4" w:space="0" w:color="auto"/>
            </w:tcBorders>
            <w:vAlign w:val="center"/>
          </w:tcPr>
          <w:p w:rsidR="003B6354" w:rsidRPr="002F6B13" w:rsidRDefault="003B6354" w:rsidP="003B6354">
            <w:pPr>
              <w:pStyle w:val="i"/>
              <w:tabs>
                <w:tab w:val="right" w:pos="7254"/>
              </w:tabs>
              <w:suppressAutoHyphens w:val="0"/>
              <w:spacing w:after="60"/>
              <w:jc w:val="left"/>
              <w:rPr>
                <w:rFonts w:ascii="Times New Roman" w:hAnsi="Times New Roman"/>
                <w:szCs w:val="24"/>
              </w:rPr>
            </w:pPr>
            <w:r>
              <w:rPr>
                <w:rFonts w:ascii="Times New Roman" w:hAnsi="Times New Roman"/>
                <w:szCs w:val="24"/>
              </w:rPr>
              <w:t>No</w:t>
            </w:r>
          </w:p>
        </w:tc>
      </w:tr>
      <w:tr w:rsidR="003B6354" w:rsidRPr="00CF3D2F" w:rsidTr="00B71E76">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142F14" w:rsidRDefault="003B6354" w:rsidP="003B6354">
            <w:pPr>
              <w:pStyle w:val="i"/>
              <w:tabs>
                <w:tab w:val="right" w:pos="7254"/>
              </w:tabs>
              <w:spacing w:before="60" w:after="60"/>
              <w:rPr>
                <w:rFonts w:ascii="Times New Roman" w:hAnsi="Times New Roman"/>
                <w:szCs w:val="24"/>
              </w:rPr>
            </w:pPr>
            <w:r>
              <w:rPr>
                <w:rFonts w:ascii="Times New Roman" w:hAnsi="Times New Roman"/>
                <w:szCs w:val="24"/>
              </w:rPr>
              <w:t>6.3.</w:t>
            </w:r>
            <w:r w:rsidRPr="00142F14">
              <w:rPr>
                <w:rFonts w:ascii="Times New Roman" w:hAnsi="Times New Roman"/>
                <w:szCs w:val="24"/>
              </w:rPr>
              <w:t xml:space="preserve">The bidder </w:t>
            </w:r>
            <w:proofErr w:type="spellStart"/>
            <w:r w:rsidRPr="00142F14">
              <w:rPr>
                <w:rFonts w:ascii="Times New Roman" w:hAnsi="Times New Roman"/>
                <w:szCs w:val="24"/>
              </w:rPr>
              <w:t>can not</w:t>
            </w:r>
            <w:proofErr w:type="spellEnd"/>
            <w:r w:rsidRPr="00142F14">
              <w:rPr>
                <w:rFonts w:ascii="Times New Roman" w:hAnsi="Times New Roman"/>
                <w:szCs w:val="24"/>
              </w:rPr>
              <w:t xml:space="preserve"> participate in video-calls as well as on-line participation in tenders</w:t>
            </w:r>
          </w:p>
        </w:tc>
      </w:tr>
      <w:tr w:rsidR="003B6354" w:rsidRPr="00CF3D2F" w:rsidTr="00B71E76">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142F14" w:rsidRDefault="003B6354" w:rsidP="003B6354">
            <w:pPr>
              <w:pStyle w:val="i"/>
              <w:tabs>
                <w:tab w:val="right" w:pos="7254"/>
              </w:tabs>
              <w:spacing w:before="60" w:after="60"/>
              <w:rPr>
                <w:rFonts w:ascii="Times New Roman" w:hAnsi="Times New Roman"/>
                <w:szCs w:val="24"/>
              </w:rPr>
            </w:pPr>
            <w:r>
              <w:rPr>
                <w:rFonts w:ascii="Times New Roman" w:hAnsi="Times New Roman"/>
                <w:szCs w:val="24"/>
              </w:rPr>
              <w:t>6.4.</w:t>
            </w:r>
            <w:r w:rsidRPr="00142F14">
              <w:rPr>
                <w:rFonts w:ascii="Times New Roman" w:hAnsi="Times New Roman"/>
                <w:szCs w:val="24"/>
              </w:rPr>
              <w:t xml:space="preserve"> LUKOIL</w:t>
            </w:r>
            <w:r>
              <w:rPr>
                <w:rFonts w:ascii="Times New Roman" w:hAnsi="Times New Roman"/>
                <w:szCs w:val="24"/>
              </w:rPr>
              <w:t xml:space="preserve"> Bulgaria EOOD</w:t>
            </w:r>
            <w:r w:rsidRPr="00142F14">
              <w:rPr>
                <w:rFonts w:ascii="Times New Roman" w:hAnsi="Times New Roman"/>
                <w:szCs w:val="24"/>
              </w:rPr>
              <w:t xml:space="preserve"> shall not bear any costs connected with participation of bidders in tenders.</w:t>
            </w:r>
          </w:p>
        </w:tc>
      </w:tr>
      <w:tr w:rsidR="003B6354" w:rsidRPr="00CF3D2F" w:rsidTr="00D22650">
        <w:tblPrEx>
          <w:tblBorders>
            <w:insideH w:val="single" w:sz="8" w:space="0" w:color="000000"/>
          </w:tblBorders>
        </w:tblPrEx>
        <w:trPr>
          <w:trHeight w:val="530"/>
        </w:trPr>
        <w:tc>
          <w:tcPr>
            <w:tcW w:w="9781" w:type="dxa"/>
            <w:gridSpan w:val="2"/>
            <w:tcBorders>
              <w:top w:val="single" w:sz="4" w:space="0" w:color="auto"/>
              <w:left w:val="single" w:sz="4" w:space="0" w:color="auto"/>
              <w:bottom w:val="single" w:sz="4" w:space="0" w:color="auto"/>
              <w:right w:val="single" w:sz="4" w:space="0" w:color="auto"/>
            </w:tcBorders>
          </w:tcPr>
          <w:p w:rsidR="003B6354" w:rsidRPr="00307F35" w:rsidRDefault="003B6354" w:rsidP="003B6354">
            <w:pPr>
              <w:pStyle w:val="a9"/>
              <w:keepNext/>
              <w:keepLines/>
              <w:tabs>
                <w:tab w:val="right" w:pos="7434"/>
              </w:tabs>
              <w:spacing w:beforeLines="40" w:before="96" w:after="40"/>
              <w:ind w:left="540"/>
              <w:jc w:val="center"/>
              <w:rPr>
                <w:b/>
              </w:rPr>
            </w:pPr>
            <w:r>
              <w:rPr>
                <w:rFonts w:asciiTheme="majorBidi" w:hAnsiTheme="majorBidi" w:cstheme="majorBidi"/>
                <w:b/>
              </w:rPr>
              <w:t xml:space="preserve">7. </w:t>
            </w:r>
            <w:r w:rsidRPr="004A710B">
              <w:rPr>
                <w:rFonts w:asciiTheme="majorBidi" w:hAnsiTheme="majorBidi" w:cstheme="majorBidi"/>
                <w:b/>
              </w:rPr>
              <w:t>Proposal structure:</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CF3D2F" w:rsidRDefault="003B6354" w:rsidP="003B6354">
            <w:pPr>
              <w:tabs>
                <w:tab w:val="left" w:pos="0"/>
              </w:tabs>
              <w:autoSpaceDE w:val="0"/>
              <w:autoSpaceDN w:val="0"/>
              <w:adjustRightInd w:val="0"/>
              <w:ind w:right="127"/>
              <w:rPr>
                <w:b/>
                <w:szCs w:val="24"/>
              </w:rPr>
            </w:pPr>
            <w:r w:rsidRPr="00CF3D2F">
              <w:rPr>
                <w:b/>
                <w:szCs w:val="24"/>
              </w:rPr>
              <w:t>Technical Part</w:t>
            </w:r>
            <w:r>
              <w:rPr>
                <w:b/>
                <w:szCs w:val="24"/>
              </w:rPr>
              <w:t xml:space="preserve"> (with NO Price Indication</w:t>
            </w:r>
            <w:r w:rsidRPr="00CF3D2F">
              <w:rPr>
                <w:b/>
                <w:szCs w:val="24"/>
              </w:rPr>
              <w:t>):</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DD3E54" w:rsidRDefault="003B6354" w:rsidP="003B6354">
            <w:pPr>
              <w:autoSpaceDE w:val="0"/>
              <w:autoSpaceDN w:val="0"/>
              <w:adjustRightInd w:val="0"/>
              <w:ind w:right="252"/>
            </w:pPr>
            <w:r>
              <w:t>7.1.</w:t>
            </w:r>
            <w:r w:rsidR="00D34E92">
              <w:t xml:space="preserve"> </w:t>
            </w:r>
            <w:r w:rsidRPr="00DD3E54">
              <w:t xml:space="preserve">List of the documents in Technical part: </w:t>
            </w:r>
            <w:r w:rsidRPr="00DD3E54">
              <w:rPr>
                <w:b/>
              </w:rPr>
              <w:t>Form 9.</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DD3E54" w:rsidRDefault="003B6354" w:rsidP="003B6354">
            <w:pPr>
              <w:autoSpaceDE w:val="0"/>
              <w:autoSpaceDN w:val="0"/>
              <w:adjustRightInd w:val="0"/>
              <w:ind w:right="252"/>
            </w:pPr>
            <w:r>
              <w:rPr>
                <w:lang w:eastAsia="ru-RU" w:bidi="ar-SA"/>
              </w:rPr>
              <w:t>7.2.</w:t>
            </w:r>
            <w:r w:rsidR="00D34E92">
              <w:rPr>
                <w:lang w:eastAsia="ru-RU" w:bidi="ar-SA"/>
              </w:rPr>
              <w:t xml:space="preserve"> </w:t>
            </w:r>
            <w:r w:rsidRPr="00DD3E54">
              <w:rPr>
                <w:lang w:eastAsia="ru-RU" w:bidi="ar-SA"/>
              </w:rPr>
              <w:t>Bidder’s Qualification Data</w:t>
            </w:r>
            <w:r w:rsidRPr="00DD3E54">
              <w:t xml:space="preserve">; </w:t>
            </w:r>
            <w:r w:rsidRPr="00DD3E54">
              <w:rPr>
                <w:b/>
              </w:rPr>
              <w:t>Form 1</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DD3E54" w:rsidRDefault="003B6354" w:rsidP="003B6354">
            <w:pPr>
              <w:autoSpaceDE w:val="0"/>
              <w:autoSpaceDN w:val="0"/>
              <w:adjustRightInd w:val="0"/>
              <w:ind w:right="252"/>
            </w:pPr>
            <w:r>
              <w:t>7.3.</w:t>
            </w:r>
            <w:r w:rsidR="00D34E92">
              <w:t xml:space="preserve"> </w:t>
            </w:r>
            <w:r w:rsidRPr="00DD3E54">
              <w:t xml:space="preserve">Bid cover letter: </w:t>
            </w:r>
            <w:r w:rsidRPr="00DD3E54">
              <w:rPr>
                <w:b/>
              </w:rPr>
              <w:t>Form 2</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DD3E54" w:rsidRDefault="003B6354" w:rsidP="003B6354">
            <w:pPr>
              <w:autoSpaceDE w:val="0"/>
              <w:autoSpaceDN w:val="0"/>
              <w:adjustRightInd w:val="0"/>
              <w:ind w:right="252"/>
            </w:pPr>
            <w:r>
              <w:rPr>
                <w:rFonts w:asciiTheme="majorBidi" w:hAnsiTheme="majorBidi" w:cstheme="majorBidi"/>
              </w:rPr>
              <w:t>7.4.</w:t>
            </w:r>
            <w:r w:rsidR="00D34E92">
              <w:rPr>
                <w:rFonts w:asciiTheme="majorBidi" w:hAnsiTheme="majorBidi" w:cstheme="majorBidi"/>
              </w:rPr>
              <w:t xml:space="preserve"> </w:t>
            </w:r>
            <w:r w:rsidRPr="00DD3E54">
              <w:rPr>
                <w:rFonts w:asciiTheme="majorBidi" w:hAnsiTheme="majorBidi" w:cstheme="majorBidi"/>
              </w:rPr>
              <w:t xml:space="preserve">Technical proposal: </w:t>
            </w:r>
            <w:r w:rsidRPr="00DD3E54">
              <w:rPr>
                <w:rFonts w:asciiTheme="majorBidi" w:hAnsiTheme="majorBidi" w:cstheme="majorBidi"/>
                <w:b/>
                <w:sz w:val="22"/>
                <w:szCs w:val="22"/>
              </w:rPr>
              <w:t>Form 3</w:t>
            </w:r>
            <w:r>
              <w:rPr>
                <w:rFonts w:asciiTheme="majorBidi" w:hAnsiTheme="majorBidi" w:cstheme="majorBidi"/>
                <w:b/>
                <w:sz w:val="22"/>
                <w:szCs w:val="22"/>
              </w:rPr>
              <w:t xml:space="preserve"> </w:t>
            </w:r>
          </w:p>
        </w:tc>
      </w:tr>
      <w:tr w:rsidR="003B6354" w:rsidRPr="00CF3D2F" w:rsidTr="00BB2197">
        <w:tblPrEx>
          <w:tblBorders>
            <w:insideH w:val="single" w:sz="8" w:space="0" w:color="000000"/>
          </w:tblBorders>
        </w:tblPrEx>
        <w:trPr>
          <w:trHeight w:val="60"/>
        </w:trPr>
        <w:tc>
          <w:tcPr>
            <w:tcW w:w="9781" w:type="dxa"/>
            <w:gridSpan w:val="2"/>
            <w:tcBorders>
              <w:top w:val="single" w:sz="4" w:space="0" w:color="auto"/>
              <w:left w:val="single" w:sz="4" w:space="0" w:color="auto"/>
              <w:bottom w:val="single" w:sz="4" w:space="0" w:color="auto"/>
              <w:right w:val="single" w:sz="4" w:space="0" w:color="auto"/>
            </w:tcBorders>
          </w:tcPr>
          <w:p w:rsidR="003B6354" w:rsidRPr="00DD3E54" w:rsidRDefault="003B6354" w:rsidP="003B6354">
            <w:pPr>
              <w:autoSpaceDE w:val="0"/>
              <w:autoSpaceDN w:val="0"/>
              <w:adjustRightInd w:val="0"/>
              <w:ind w:right="252"/>
            </w:pPr>
            <w:r>
              <w:t>7.5.</w:t>
            </w:r>
            <w:r w:rsidR="00D34E92">
              <w:t xml:space="preserve"> </w:t>
            </w:r>
            <w:r>
              <w:t>Service Rendering Schedule</w:t>
            </w:r>
            <w:r w:rsidRPr="00DD3E54">
              <w:rPr>
                <w:rFonts w:asciiTheme="majorBidi" w:hAnsiTheme="majorBidi" w:cstheme="majorBidi"/>
                <w:lang w:val="bg-BG"/>
              </w:rPr>
              <w:t>:</w:t>
            </w:r>
            <w:r w:rsidRPr="00DD3E54">
              <w:rPr>
                <w:rFonts w:asciiTheme="majorBidi" w:hAnsiTheme="majorBidi" w:cstheme="majorBidi"/>
              </w:rPr>
              <w:t xml:space="preserve"> </w:t>
            </w:r>
            <w:r w:rsidRPr="00DD3E54">
              <w:rPr>
                <w:rFonts w:asciiTheme="majorBidi" w:hAnsiTheme="majorBidi" w:cstheme="majorBidi"/>
                <w:b/>
                <w:sz w:val="22"/>
                <w:szCs w:val="22"/>
              </w:rPr>
              <w:t>Form 5</w:t>
            </w:r>
            <w:r>
              <w:rPr>
                <w:rFonts w:asciiTheme="majorBidi" w:hAnsiTheme="majorBidi" w:cstheme="majorBidi"/>
                <w:b/>
                <w:sz w:val="22"/>
                <w:szCs w:val="22"/>
              </w:rPr>
              <w:t xml:space="preserve"> </w:t>
            </w:r>
            <w:r w:rsidRPr="00DD3E54">
              <w:rPr>
                <w:b/>
              </w:rPr>
              <w:t>– not applied</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DD3E54" w:rsidRDefault="003B6354" w:rsidP="003B6354">
            <w:pPr>
              <w:autoSpaceDE w:val="0"/>
              <w:autoSpaceDN w:val="0"/>
              <w:adjustRightInd w:val="0"/>
              <w:ind w:right="252"/>
            </w:pPr>
            <w:r>
              <w:rPr>
                <w:rFonts w:asciiTheme="majorBidi" w:hAnsiTheme="majorBidi" w:cstheme="majorBidi"/>
              </w:rPr>
              <w:t>7.6.</w:t>
            </w:r>
            <w:r w:rsidR="00D34E92">
              <w:rPr>
                <w:rFonts w:asciiTheme="majorBidi" w:hAnsiTheme="majorBidi" w:cstheme="majorBidi"/>
              </w:rPr>
              <w:t xml:space="preserve"> </w:t>
            </w:r>
            <w:r w:rsidRPr="00DD3E54">
              <w:rPr>
                <w:rFonts w:asciiTheme="majorBidi" w:hAnsiTheme="majorBidi" w:cstheme="majorBidi"/>
              </w:rPr>
              <w:t>Bid Bond</w:t>
            </w:r>
            <w:r w:rsidRPr="00DD3E54">
              <w:rPr>
                <w:rFonts w:asciiTheme="majorBidi" w:hAnsiTheme="majorBidi" w:cstheme="majorBidi"/>
                <w:lang w:val="bg-BG"/>
              </w:rPr>
              <w:t xml:space="preserve"> </w:t>
            </w:r>
            <w:r w:rsidRPr="00DD3E54">
              <w:rPr>
                <w:rFonts w:asciiTheme="majorBidi" w:hAnsiTheme="majorBidi" w:cstheme="majorBidi"/>
              </w:rPr>
              <w:t xml:space="preserve">or mortgage security: </w:t>
            </w:r>
            <w:r w:rsidRPr="00DD3E54">
              <w:rPr>
                <w:rFonts w:asciiTheme="majorBidi" w:hAnsiTheme="majorBidi" w:cstheme="majorBidi"/>
                <w:b/>
              </w:rPr>
              <w:t>Form 4</w:t>
            </w:r>
            <w:r>
              <w:rPr>
                <w:rFonts w:asciiTheme="majorBidi" w:hAnsiTheme="majorBidi" w:cstheme="majorBidi"/>
                <w:b/>
              </w:rPr>
              <w:t xml:space="preserve"> </w:t>
            </w:r>
            <w:r w:rsidRPr="00DD3E54">
              <w:rPr>
                <w:b/>
              </w:rPr>
              <w:t>– not applied</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DD3E54" w:rsidRDefault="003B6354" w:rsidP="003B6354">
            <w:pPr>
              <w:autoSpaceDE w:val="0"/>
              <w:autoSpaceDN w:val="0"/>
              <w:adjustRightInd w:val="0"/>
              <w:ind w:right="252"/>
            </w:pPr>
            <w:r>
              <w:t>7.7.</w:t>
            </w:r>
            <w:r w:rsidR="00D34E92">
              <w:t xml:space="preserve"> </w:t>
            </w:r>
            <w:r w:rsidRPr="00DD3E54">
              <w:t xml:space="preserve">Parent Company's Guarantee: </w:t>
            </w:r>
            <w:r w:rsidRPr="00DD3E54">
              <w:rPr>
                <w:b/>
              </w:rPr>
              <w:t>Form 8</w:t>
            </w:r>
            <w:r w:rsidRPr="00DD3E54">
              <w:rPr>
                <w:b/>
                <w:lang w:val="bg-BG"/>
              </w:rPr>
              <w:t xml:space="preserve"> - </w:t>
            </w:r>
            <w:r>
              <w:t xml:space="preserve">(if applicable) </w:t>
            </w:r>
            <w:r w:rsidRPr="00DD3E54">
              <w:rPr>
                <w:b/>
              </w:rPr>
              <w:t>– not applied</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DD3E54" w:rsidRDefault="003B6354" w:rsidP="003B6354">
            <w:pPr>
              <w:autoSpaceDE w:val="0"/>
              <w:autoSpaceDN w:val="0"/>
              <w:adjustRightInd w:val="0"/>
              <w:ind w:right="252"/>
            </w:pPr>
            <w:r>
              <w:t>7.8.</w:t>
            </w:r>
            <w:r w:rsidR="00D34E92">
              <w:t xml:space="preserve"> </w:t>
            </w:r>
            <w:r w:rsidRPr="00DD3E54">
              <w:t xml:space="preserve">Business Partner Questionnaire: </w:t>
            </w:r>
            <w:r w:rsidRPr="00DD3E54">
              <w:rPr>
                <w:b/>
              </w:rPr>
              <w:t>Form 10</w:t>
            </w:r>
            <w:r>
              <w:t xml:space="preserve"> </w:t>
            </w:r>
            <w:r w:rsidRPr="00DD3E54">
              <w:rPr>
                <w:b/>
              </w:rPr>
              <w:t>– not applied</w:t>
            </w:r>
          </w:p>
        </w:tc>
      </w:tr>
      <w:tr w:rsidR="00D34E92" w:rsidRPr="00CF3D2F" w:rsidTr="00D34E92">
        <w:tblPrEx>
          <w:tblBorders>
            <w:insideH w:val="single" w:sz="8" w:space="0" w:color="000000"/>
          </w:tblBorders>
        </w:tblPrEx>
        <w:trPr>
          <w:trHeight w:val="301"/>
        </w:trPr>
        <w:tc>
          <w:tcPr>
            <w:tcW w:w="9781" w:type="dxa"/>
            <w:gridSpan w:val="2"/>
            <w:tcBorders>
              <w:top w:val="single" w:sz="4" w:space="0" w:color="auto"/>
              <w:left w:val="single" w:sz="4" w:space="0" w:color="auto"/>
              <w:bottom w:val="single" w:sz="4" w:space="0" w:color="auto"/>
              <w:right w:val="single" w:sz="4" w:space="0" w:color="auto"/>
            </w:tcBorders>
          </w:tcPr>
          <w:p w:rsidR="00D34E92" w:rsidRDefault="00D34E92" w:rsidP="00D34E92">
            <w:pPr>
              <w:autoSpaceDE w:val="0"/>
              <w:autoSpaceDN w:val="0"/>
              <w:adjustRightInd w:val="0"/>
              <w:ind w:right="252"/>
            </w:pPr>
            <w:r w:rsidRPr="00632F45">
              <w:t>7.9. Request for Bid Clarifications:</w:t>
            </w:r>
            <w:r w:rsidRPr="00632F45">
              <w:rPr>
                <w:b/>
              </w:rPr>
              <w:t xml:space="preserve"> Form 11</w:t>
            </w:r>
          </w:p>
        </w:tc>
      </w:tr>
      <w:tr w:rsidR="003B6354" w:rsidRPr="00CF3D2F" w:rsidTr="007428E3">
        <w:tblPrEx>
          <w:tblBorders>
            <w:insideH w:val="single" w:sz="8" w:space="0" w:color="000000"/>
          </w:tblBorders>
        </w:tblPrEx>
        <w:trPr>
          <w:trHeight w:val="695"/>
        </w:trPr>
        <w:tc>
          <w:tcPr>
            <w:tcW w:w="9781" w:type="dxa"/>
            <w:gridSpan w:val="2"/>
            <w:tcBorders>
              <w:top w:val="single" w:sz="4" w:space="0" w:color="auto"/>
              <w:left w:val="single" w:sz="4" w:space="0" w:color="auto"/>
              <w:bottom w:val="single" w:sz="4" w:space="0" w:color="auto"/>
              <w:right w:val="single" w:sz="4" w:space="0" w:color="auto"/>
            </w:tcBorders>
          </w:tcPr>
          <w:p w:rsidR="003B6354" w:rsidRPr="00DD3E54" w:rsidRDefault="003B6354" w:rsidP="00D34E92">
            <w:pPr>
              <w:autoSpaceDE w:val="0"/>
              <w:autoSpaceDN w:val="0"/>
              <w:adjustRightInd w:val="0"/>
              <w:ind w:right="252"/>
            </w:pPr>
            <w:r>
              <w:t>7.</w:t>
            </w:r>
            <w:r w:rsidR="00D34E92">
              <w:t>10</w:t>
            </w:r>
            <w:r>
              <w:t>.</w:t>
            </w:r>
            <w:r w:rsidR="00D34E92">
              <w:t xml:space="preserve"> </w:t>
            </w:r>
            <w:r>
              <w:t>Documents confirming the relations between the Bidder and its subcontractor/s engaged for the performance of services, which are the subject of the Tender, including copies of licenses, certificates and other permitting documents of the subcontractors -</w:t>
            </w:r>
            <w:r w:rsidRPr="00DD3E54">
              <w:rPr>
                <w:rFonts w:asciiTheme="majorBidi" w:hAnsiTheme="majorBidi" w:cstheme="majorBidi"/>
              </w:rPr>
              <w:t xml:space="preserve"> </w:t>
            </w:r>
            <w:r w:rsidRPr="00DD3E54">
              <w:rPr>
                <w:rFonts w:asciiTheme="majorBidi" w:hAnsiTheme="majorBidi" w:cstheme="majorBidi"/>
                <w:b/>
              </w:rPr>
              <w:t>Form</w:t>
            </w:r>
            <w:r w:rsidRPr="00DD3E54">
              <w:rPr>
                <w:rFonts w:asciiTheme="majorBidi" w:hAnsiTheme="majorBidi" w:cstheme="majorBidi"/>
                <w:b/>
                <w:lang w:val="bg-BG"/>
              </w:rPr>
              <w:t xml:space="preserve"> 1</w:t>
            </w:r>
            <w:r w:rsidRPr="00DD3E54">
              <w:rPr>
                <w:rFonts w:asciiTheme="majorBidi" w:hAnsiTheme="majorBidi" w:cstheme="majorBidi"/>
                <w:lang w:val="bg-BG"/>
              </w:rPr>
              <w:t>.</w:t>
            </w:r>
          </w:p>
        </w:tc>
      </w:tr>
      <w:tr w:rsidR="003B6354" w:rsidRPr="00CF3D2F" w:rsidTr="007428E3">
        <w:tblPrEx>
          <w:tblBorders>
            <w:insideH w:val="single" w:sz="8" w:space="0" w:color="000000"/>
          </w:tblBorders>
        </w:tblPrEx>
        <w:trPr>
          <w:trHeight w:val="695"/>
        </w:trPr>
        <w:tc>
          <w:tcPr>
            <w:tcW w:w="9781" w:type="dxa"/>
            <w:gridSpan w:val="2"/>
            <w:tcBorders>
              <w:top w:val="single" w:sz="4" w:space="0" w:color="auto"/>
              <w:left w:val="single" w:sz="4" w:space="0" w:color="auto"/>
              <w:bottom w:val="single" w:sz="4" w:space="0" w:color="auto"/>
              <w:right w:val="single" w:sz="4" w:space="0" w:color="auto"/>
            </w:tcBorders>
          </w:tcPr>
          <w:p w:rsidR="003B6354" w:rsidRPr="007C7C92" w:rsidRDefault="003B6354" w:rsidP="00D34E92">
            <w:pPr>
              <w:pStyle w:val="a9"/>
              <w:tabs>
                <w:tab w:val="left" w:pos="162"/>
                <w:tab w:val="left" w:pos="681"/>
              </w:tabs>
              <w:autoSpaceDE w:val="0"/>
              <w:autoSpaceDN w:val="0"/>
              <w:adjustRightInd w:val="0"/>
              <w:spacing w:line="276" w:lineRule="auto"/>
              <w:ind w:left="0" w:right="252"/>
              <w:jc w:val="both"/>
              <w:rPr>
                <w:rFonts w:ascii="Times New Roman" w:hAnsi="Times New Roman"/>
              </w:rPr>
            </w:pPr>
            <w:r>
              <w:rPr>
                <w:rFonts w:ascii="Times New Roman" w:hAnsi="Times New Roman"/>
                <w:lang w:val="bg-BG"/>
              </w:rPr>
              <w:t>7.1</w:t>
            </w:r>
            <w:r w:rsidR="00D34E92">
              <w:rPr>
                <w:rFonts w:ascii="Times New Roman" w:hAnsi="Times New Roman"/>
              </w:rPr>
              <w:t>1</w:t>
            </w:r>
            <w:r>
              <w:rPr>
                <w:rFonts w:ascii="Times New Roman" w:hAnsi="Times New Roman"/>
                <w:lang w:val="bg-BG"/>
              </w:rPr>
              <w:t xml:space="preserve">. </w:t>
            </w:r>
            <w:r>
              <w:rPr>
                <w:rFonts w:ascii="Times New Roman" w:hAnsi="Times New Roman"/>
              </w:rPr>
              <w:t>Copies of certificates, permits and licenses necessary for performance of services, which are the subject of the Tender</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14643C" w:rsidRDefault="003B6354" w:rsidP="00D34E92">
            <w:pPr>
              <w:autoSpaceDE w:val="0"/>
              <w:autoSpaceDN w:val="0"/>
              <w:adjustRightInd w:val="0"/>
            </w:pPr>
            <w:r>
              <w:t>7.1</w:t>
            </w:r>
            <w:r w:rsidR="00D34E92">
              <w:t>2</w:t>
            </w:r>
            <w:r>
              <w:t>.</w:t>
            </w:r>
            <w:r w:rsidR="00D34E92">
              <w:t xml:space="preserve"> </w:t>
            </w:r>
            <w:r w:rsidRPr="0014643C">
              <w:t>An original Power of Attorney issued to the person which has signed Title Page (</w:t>
            </w:r>
            <w:r w:rsidRPr="00401C53">
              <w:rPr>
                <w:b/>
              </w:rPr>
              <w:t>Form 6</w:t>
            </w:r>
            <w:r w:rsidRPr="0014643C">
              <w:t>) permitting such person (in cases when it is not company’s manager) to undertake obligations on behalf of Bidder.</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401C53" w:rsidRDefault="003B6354" w:rsidP="00D34E92">
            <w:pPr>
              <w:autoSpaceDE w:val="0"/>
              <w:autoSpaceDN w:val="0"/>
              <w:adjustRightInd w:val="0"/>
            </w:pPr>
            <w:r>
              <w:t>7.1</w:t>
            </w:r>
            <w:r w:rsidR="00D34E92">
              <w:t>3</w:t>
            </w:r>
            <w:r>
              <w:t>.</w:t>
            </w:r>
            <w:r w:rsidR="00D34E92">
              <w:t xml:space="preserve"> </w:t>
            </w:r>
            <w:r w:rsidRPr="00401C53">
              <w:t>A copy of Bidder’s registration certificate as a legal body and/or a copy of the Consortium Agreement if Bidder is one</w:t>
            </w:r>
            <w:r w:rsidRPr="00401C53">
              <w:rPr>
                <w:lang w:val="bg-BG"/>
              </w:rPr>
              <w:t>:</w:t>
            </w:r>
            <w:r w:rsidRPr="00401C53">
              <w:t xml:space="preserve"> </w:t>
            </w:r>
            <w:r w:rsidRPr="00401C53">
              <w:rPr>
                <w:b/>
                <w:iCs/>
              </w:rPr>
              <w:t>Form 1.</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401C53" w:rsidRDefault="003B6354" w:rsidP="00D34E92">
            <w:pPr>
              <w:tabs>
                <w:tab w:val="left" w:pos="0"/>
              </w:tabs>
              <w:autoSpaceDE w:val="0"/>
              <w:autoSpaceDN w:val="0"/>
              <w:adjustRightInd w:val="0"/>
              <w:ind w:right="252"/>
            </w:pPr>
            <w:r>
              <w:t>7.1</w:t>
            </w:r>
            <w:r w:rsidR="00D34E92">
              <w:t>4</w:t>
            </w:r>
            <w:r>
              <w:t>.</w:t>
            </w:r>
            <w:r w:rsidR="00D34E92">
              <w:t xml:space="preserve"> </w:t>
            </w:r>
            <w:r w:rsidRPr="00401C53">
              <w:t xml:space="preserve">A copy of the financial statements for the last 3 (three) years certified by Bidder, balance sheet, revenue and cost statement, cash flow statement, audit statement and breakdown of receivables and amount due: </w:t>
            </w:r>
            <w:r w:rsidRPr="00401C53">
              <w:rPr>
                <w:b/>
                <w:iCs/>
              </w:rPr>
              <w:t>Form 1.</w:t>
            </w:r>
          </w:p>
        </w:tc>
      </w:tr>
      <w:tr w:rsidR="003B6354" w:rsidRPr="00CF3D2F" w:rsidTr="007428E3">
        <w:tblPrEx>
          <w:tblBorders>
            <w:insideH w:val="single" w:sz="8" w:space="0" w:color="000000"/>
          </w:tblBorders>
        </w:tblPrEx>
        <w:trPr>
          <w:trHeight w:val="114"/>
        </w:trPr>
        <w:tc>
          <w:tcPr>
            <w:tcW w:w="9781" w:type="dxa"/>
            <w:gridSpan w:val="2"/>
            <w:tcBorders>
              <w:top w:val="single" w:sz="4" w:space="0" w:color="auto"/>
              <w:left w:val="single" w:sz="4" w:space="0" w:color="auto"/>
              <w:bottom w:val="single" w:sz="4" w:space="0" w:color="auto"/>
              <w:right w:val="single" w:sz="4" w:space="0" w:color="auto"/>
            </w:tcBorders>
          </w:tcPr>
          <w:p w:rsidR="003B6354" w:rsidRPr="00401C53" w:rsidRDefault="003B6354" w:rsidP="00D34E92">
            <w:pPr>
              <w:autoSpaceDE w:val="0"/>
              <w:autoSpaceDN w:val="0"/>
              <w:adjustRightInd w:val="0"/>
              <w:ind w:right="252"/>
            </w:pPr>
            <w:r>
              <w:t>7.1</w:t>
            </w:r>
            <w:r w:rsidR="00D34E92">
              <w:t>5</w:t>
            </w:r>
            <w:r>
              <w:t>.</w:t>
            </w:r>
            <w:r w:rsidR="00D34E92">
              <w:t xml:space="preserve"> </w:t>
            </w:r>
            <w:r w:rsidRPr="00401C53">
              <w:t xml:space="preserve">A certificate by Registry Agency or an analogous document that Bidder has not been declared bankrupt and no bankruptcy proceedings have been opened against it: </w:t>
            </w:r>
            <w:r w:rsidRPr="00401C53">
              <w:rPr>
                <w:b/>
                <w:iCs/>
              </w:rPr>
              <w:t>Form 1.</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401C53" w:rsidRDefault="003B6354" w:rsidP="00D34E92">
            <w:pPr>
              <w:autoSpaceDE w:val="0"/>
              <w:autoSpaceDN w:val="0"/>
              <w:adjustRightInd w:val="0"/>
              <w:ind w:right="252"/>
            </w:pPr>
            <w:r>
              <w:t>7.1</w:t>
            </w:r>
            <w:r w:rsidR="00D34E92">
              <w:t>6</w:t>
            </w:r>
            <w:r>
              <w:t>.</w:t>
            </w:r>
            <w:r w:rsidR="00D34E92">
              <w:t xml:space="preserve"> </w:t>
            </w:r>
            <w:r w:rsidRPr="00401C53">
              <w:t xml:space="preserve">A certificate by Registry Agency or an analogous document that Bidder has not been declared to be in liquidation and that no liquidation proceedings have been opened against it: </w:t>
            </w:r>
            <w:r w:rsidRPr="00401C53">
              <w:rPr>
                <w:b/>
                <w:iCs/>
              </w:rPr>
              <w:t>Form 1.</w:t>
            </w:r>
            <w:r w:rsidRPr="00401C53">
              <w:t xml:space="preserve"> </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401C53" w:rsidRDefault="003B6354" w:rsidP="00D34E92">
            <w:pPr>
              <w:autoSpaceDE w:val="0"/>
              <w:autoSpaceDN w:val="0"/>
              <w:adjustRightInd w:val="0"/>
              <w:ind w:right="252"/>
            </w:pPr>
            <w:r>
              <w:t>7.1</w:t>
            </w:r>
            <w:r w:rsidR="00D34E92">
              <w:t>7</w:t>
            </w:r>
            <w:r>
              <w:t>.</w:t>
            </w:r>
            <w:r w:rsidR="00D34E92">
              <w:t xml:space="preserve"> </w:t>
            </w:r>
            <w:r w:rsidRPr="00401C53">
              <w:t xml:space="preserve">An electronic version of all documents in Envelope A in PDF format (uploaded on an electronic media memory stick and/or CD) </w:t>
            </w:r>
            <w:r w:rsidRPr="00401C53">
              <w:rPr>
                <w:b/>
              </w:rPr>
              <w:t xml:space="preserve">– </w:t>
            </w:r>
            <w:r w:rsidRPr="00401C53">
              <w:rPr>
                <w:b/>
                <w:i/>
              </w:rPr>
              <w:t>not required for this tender</w:t>
            </w:r>
            <w:r w:rsidRPr="00401C53">
              <w:rPr>
                <w:i/>
              </w:rPr>
              <w:t>.</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401C53" w:rsidRDefault="003B6354" w:rsidP="00D34E92">
            <w:pPr>
              <w:autoSpaceDE w:val="0"/>
              <w:autoSpaceDN w:val="0"/>
              <w:adjustRightInd w:val="0"/>
              <w:ind w:right="252"/>
            </w:pPr>
            <w:r>
              <w:t>7.1</w:t>
            </w:r>
            <w:r w:rsidR="00D34E92">
              <w:t>8</w:t>
            </w:r>
            <w:r>
              <w:t>.</w:t>
            </w:r>
            <w:r w:rsidR="00D34E92">
              <w:t xml:space="preserve"> </w:t>
            </w:r>
            <w:r w:rsidRPr="00401C53">
              <w:t>Certificate issued by the servicing bank on the availability, details and state of the Bidder’s bank accounts</w:t>
            </w:r>
            <w:r>
              <w:t xml:space="preserve"> </w:t>
            </w:r>
            <w:r w:rsidRPr="00401C53">
              <w:rPr>
                <w:b/>
              </w:rPr>
              <w:t xml:space="preserve">– </w:t>
            </w:r>
            <w:r w:rsidRPr="00401C53">
              <w:rPr>
                <w:b/>
                <w:i/>
              </w:rPr>
              <w:t>not required for this tender</w:t>
            </w:r>
            <w:r w:rsidRPr="00401C53">
              <w:rPr>
                <w:i/>
              </w:rPr>
              <w:t>.</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C604DA" w:rsidRDefault="003B6354" w:rsidP="003B6354">
            <w:pPr>
              <w:autoSpaceDE w:val="0"/>
              <w:autoSpaceDN w:val="0"/>
              <w:adjustRightInd w:val="0"/>
              <w:ind w:firstLine="34"/>
              <w:rPr>
                <w:b/>
                <w:szCs w:val="24"/>
              </w:rPr>
            </w:pPr>
            <w:r w:rsidRPr="00C604DA">
              <w:rPr>
                <w:b/>
                <w:szCs w:val="24"/>
              </w:rPr>
              <w:lastRenderedPageBreak/>
              <w:t>Notes:</w:t>
            </w:r>
          </w:p>
          <w:p w:rsidR="003B6354" w:rsidRPr="00C604DA" w:rsidRDefault="003B6354" w:rsidP="003B6354">
            <w:pPr>
              <w:autoSpaceDE w:val="0"/>
              <w:autoSpaceDN w:val="0"/>
              <w:adjustRightInd w:val="0"/>
              <w:ind w:right="252"/>
            </w:pPr>
            <w:r w:rsidRPr="00C604DA">
              <w:t>If Bidder is a part of a consortium, the above documents under p. 9, 10, 11, 13, 14, 15 shall be provided for each partner separately. The documents under the rest of the points 1, 2, 3, 4, 5, 6, 8 and 12 shall be provided by the head office on behalf of all the members of the consortium.</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CF3D2F" w:rsidRDefault="003B6354" w:rsidP="003B6354">
            <w:pPr>
              <w:tabs>
                <w:tab w:val="num" w:pos="17"/>
              </w:tabs>
              <w:autoSpaceDE w:val="0"/>
              <w:autoSpaceDN w:val="0"/>
              <w:adjustRightInd w:val="0"/>
              <w:ind w:left="17" w:right="252"/>
              <w:rPr>
                <w:szCs w:val="24"/>
                <w:u w:val="single"/>
              </w:rPr>
            </w:pPr>
            <w:r w:rsidRPr="00CF3D2F">
              <w:rPr>
                <w:b/>
                <w:szCs w:val="24"/>
              </w:rPr>
              <w:t xml:space="preserve">Bid </w:t>
            </w:r>
            <w:r>
              <w:rPr>
                <w:b/>
                <w:szCs w:val="24"/>
              </w:rPr>
              <w:t>Bond:</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401C53" w:rsidRDefault="003B6354" w:rsidP="00D34E92">
            <w:pPr>
              <w:autoSpaceDE w:val="0"/>
              <w:autoSpaceDN w:val="0"/>
              <w:adjustRightInd w:val="0"/>
              <w:ind w:right="252"/>
            </w:pPr>
            <w:r>
              <w:t>7.1</w:t>
            </w:r>
            <w:r w:rsidR="00D34E92">
              <w:t>9</w:t>
            </w:r>
            <w:r>
              <w:t>.</w:t>
            </w:r>
            <w:r w:rsidR="00D34E92">
              <w:t xml:space="preserve"> </w:t>
            </w:r>
            <w:r w:rsidRPr="00401C53">
              <w:t xml:space="preserve">Bid Bond – original: </w:t>
            </w:r>
            <w:r w:rsidRPr="00401C53">
              <w:rPr>
                <w:b/>
              </w:rPr>
              <w:t xml:space="preserve">Form 4. – </w:t>
            </w:r>
            <w:r w:rsidRPr="00401C53">
              <w:rPr>
                <w:b/>
                <w:i/>
              </w:rPr>
              <w:t>not required for this tender</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CF3D2F" w:rsidRDefault="003B6354" w:rsidP="003B6354">
            <w:pPr>
              <w:tabs>
                <w:tab w:val="left" w:pos="0"/>
              </w:tabs>
              <w:autoSpaceDE w:val="0"/>
              <w:autoSpaceDN w:val="0"/>
              <w:adjustRightInd w:val="0"/>
              <w:ind w:left="459" w:right="127" w:hanging="442"/>
              <w:rPr>
                <w:b/>
                <w:szCs w:val="24"/>
              </w:rPr>
            </w:pPr>
            <w:r w:rsidRPr="00C604DA">
              <w:rPr>
                <w:b/>
                <w:szCs w:val="24"/>
              </w:rPr>
              <w:t>Commercial part:</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401C53" w:rsidRDefault="003B6354" w:rsidP="00D34E92">
            <w:pPr>
              <w:autoSpaceDE w:val="0"/>
              <w:autoSpaceDN w:val="0"/>
              <w:adjustRightInd w:val="0"/>
              <w:ind w:right="252"/>
            </w:pPr>
            <w:r>
              <w:rPr>
                <w:rFonts w:asciiTheme="majorBidi" w:hAnsiTheme="majorBidi" w:cstheme="majorBidi"/>
              </w:rPr>
              <w:t>7.</w:t>
            </w:r>
            <w:r w:rsidR="00D34E92">
              <w:rPr>
                <w:rFonts w:asciiTheme="majorBidi" w:hAnsiTheme="majorBidi" w:cstheme="majorBidi"/>
              </w:rPr>
              <w:t>20</w:t>
            </w:r>
            <w:r>
              <w:rPr>
                <w:rFonts w:asciiTheme="majorBidi" w:hAnsiTheme="majorBidi" w:cstheme="majorBidi"/>
              </w:rPr>
              <w:t>.</w:t>
            </w:r>
            <w:r w:rsidR="00D34E92">
              <w:rPr>
                <w:rFonts w:asciiTheme="majorBidi" w:hAnsiTheme="majorBidi" w:cstheme="majorBidi"/>
              </w:rPr>
              <w:t xml:space="preserve"> </w:t>
            </w:r>
            <w:r w:rsidRPr="00401C53">
              <w:rPr>
                <w:rFonts w:asciiTheme="majorBidi" w:hAnsiTheme="majorBidi" w:cstheme="majorBidi"/>
              </w:rPr>
              <w:t xml:space="preserve">List of the documents in Commercial part: </w:t>
            </w:r>
            <w:r w:rsidRPr="00401C53">
              <w:rPr>
                <w:rFonts w:asciiTheme="majorBidi" w:hAnsiTheme="majorBidi" w:cstheme="majorBidi"/>
                <w:b/>
              </w:rPr>
              <w:t>Form 9.</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401C53" w:rsidRDefault="003B6354" w:rsidP="00D34E92">
            <w:pPr>
              <w:autoSpaceDE w:val="0"/>
              <w:autoSpaceDN w:val="0"/>
              <w:adjustRightInd w:val="0"/>
              <w:ind w:right="252"/>
            </w:pPr>
            <w:r>
              <w:t>7.2</w:t>
            </w:r>
            <w:r w:rsidR="00D34E92">
              <w:t>1</w:t>
            </w:r>
            <w:r>
              <w:t>.</w:t>
            </w:r>
            <w:r w:rsidRPr="00401C53">
              <w:t xml:space="preserve">Title Page of the Bid: </w:t>
            </w:r>
            <w:r w:rsidRPr="00401C53">
              <w:rPr>
                <w:b/>
              </w:rPr>
              <w:t>Form 6.</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401C53" w:rsidRDefault="003B6354" w:rsidP="00D34E92">
            <w:pPr>
              <w:autoSpaceDE w:val="0"/>
              <w:autoSpaceDN w:val="0"/>
              <w:adjustRightInd w:val="0"/>
              <w:ind w:right="252"/>
            </w:pPr>
            <w:r>
              <w:t>7.2</w:t>
            </w:r>
            <w:r w:rsidR="00D34E92">
              <w:t>2</w:t>
            </w:r>
            <w:r>
              <w:t>.</w:t>
            </w:r>
            <w:r w:rsidRPr="00401C53">
              <w:t xml:space="preserve">Commercial (priced) proposal: </w:t>
            </w:r>
            <w:r w:rsidRPr="00401C53">
              <w:rPr>
                <w:b/>
              </w:rPr>
              <w:t>Form 7.</w:t>
            </w:r>
          </w:p>
        </w:tc>
      </w:tr>
      <w:tr w:rsidR="003B6354" w:rsidRPr="00CF3D2F"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3B6354" w:rsidRPr="00401C53" w:rsidRDefault="003B6354" w:rsidP="00D34E92">
            <w:pPr>
              <w:autoSpaceDE w:val="0"/>
              <w:autoSpaceDN w:val="0"/>
              <w:adjustRightInd w:val="0"/>
              <w:ind w:right="252"/>
            </w:pPr>
            <w:r>
              <w:rPr>
                <w:rFonts w:asciiTheme="majorBidi" w:hAnsiTheme="majorBidi" w:cstheme="majorBidi"/>
              </w:rPr>
              <w:t>7.2</w:t>
            </w:r>
            <w:r w:rsidR="00D34E92">
              <w:rPr>
                <w:rFonts w:asciiTheme="majorBidi" w:hAnsiTheme="majorBidi" w:cstheme="majorBidi"/>
              </w:rPr>
              <w:t>3</w:t>
            </w:r>
            <w:r>
              <w:rPr>
                <w:rFonts w:asciiTheme="majorBidi" w:hAnsiTheme="majorBidi" w:cstheme="majorBidi"/>
              </w:rPr>
              <w:t>.</w:t>
            </w:r>
            <w:r w:rsidRPr="00401C53">
              <w:rPr>
                <w:rFonts w:asciiTheme="majorBidi" w:hAnsiTheme="majorBidi" w:cstheme="majorBidi"/>
              </w:rPr>
              <w:t xml:space="preserve">An electronic version of all documents in Commercial part in PDF, MS Word, Excel formats (uploaded on an electronic media memory stick and/or CD) </w:t>
            </w:r>
            <w:r w:rsidRPr="00401C53">
              <w:rPr>
                <w:rFonts w:asciiTheme="majorBidi" w:hAnsiTheme="majorBidi" w:cstheme="majorBidi"/>
                <w:b/>
                <w:i/>
              </w:rPr>
              <w:t>– not required for this tender.</w:t>
            </w:r>
          </w:p>
        </w:tc>
      </w:tr>
    </w:tbl>
    <w:p w:rsidR="00B32825" w:rsidRPr="00210DC3" w:rsidRDefault="00B32825" w:rsidP="0014643C">
      <w:pPr>
        <w:rPr>
          <w:szCs w:val="24"/>
        </w:rPr>
      </w:pPr>
    </w:p>
    <w:p w:rsidR="00505675" w:rsidRPr="00C604DA" w:rsidRDefault="00505675" w:rsidP="0014643C">
      <w:pPr>
        <w:rPr>
          <w:b/>
          <w:szCs w:val="24"/>
        </w:rPr>
      </w:pPr>
      <w:r w:rsidRPr="00C604DA">
        <w:rPr>
          <w:b/>
          <w:szCs w:val="24"/>
        </w:rPr>
        <w:t>Note:</w:t>
      </w:r>
    </w:p>
    <w:p w:rsidR="00505675" w:rsidRPr="00505675" w:rsidRDefault="00096C05" w:rsidP="0014643C">
      <w:pPr>
        <w:rPr>
          <w:szCs w:val="24"/>
        </w:rPr>
      </w:pPr>
      <w:r w:rsidRPr="00D34E92">
        <w:rPr>
          <w:szCs w:val="24"/>
        </w:rPr>
        <w:t>Bid forms and full tender documentation will be provided by Organizer after official application (appendix 1 of the Instructions to Bidders) is submitted by the Bidder through the Tender Procedure Automated System.</w:t>
      </w:r>
    </w:p>
    <w:sectPr w:rsidR="00505675" w:rsidRPr="00505675" w:rsidSect="006456FF">
      <w:footerReference w:type="default" r:id="rId19"/>
      <w:pgSz w:w="12240" w:h="15840"/>
      <w:pgMar w:top="851" w:right="850" w:bottom="993"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B78" w:rsidRDefault="00B87B78" w:rsidP="00CF5625">
      <w:r>
        <w:separator/>
      </w:r>
    </w:p>
  </w:endnote>
  <w:endnote w:type="continuationSeparator" w:id="0">
    <w:p w:rsidR="00B87B78" w:rsidRDefault="00B87B78" w:rsidP="00CF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Futuris">
    <w:altName w:val="Times New Roman"/>
    <w:charset w:val="00"/>
    <w:family w:val="auto"/>
    <w:pitch w:val="variable"/>
    <w:sig w:usb0="00000287" w:usb1="00000000" w:usb2="00000000" w:usb3="00000000" w:csb0="0000001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rPr>
      <w:id w:val="-1092007809"/>
      <w:docPartObj>
        <w:docPartGallery w:val="Page Numbers (Bottom of Page)"/>
        <w:docPartUnique/>
      </w:docPartObj>
    </w:sdtPr>
    <w:sdtEndPr/>
    <w:sdtContent>
      <w:sdt>
        <w:sdtPr>
          <w:rPr>
            <w:i/>
            <w:sz w:val="20"/>
          </w:rPr>
          <w:id w:val="-1769616900"/>
          <w:docPartObj>
            <w:docPartGallery w:val="Page Numbers (Top of Page)"/>
            <w:docPartUnique/>
          </w:docPartObj>
        </w:sdtPr>
        <w:sdtEndPr/>
        <w:sdtContent>
          <w:p w:rsidR="00720741" w:rsidRPr="00C604DA" w:rsidRDefault="00720741" w:rsidP="00C604DA">
            <w:pPr>
              <w:pStyle w:val="ad"/>
              <w:jc w:val="right"/>
              <w:rPr>
                <w:i/>
                <w:sz w:val="20"/>
              </w:rPr>
            </w:pPr>
            <w:r w:rsidRPr="00C604DA">
              <w:rPr>
                <w:i/>
                <w:sz w:val="20"/>
              </w:rPr>
              <w:t xml:space="preserve">Page </w:t>
            </w:r>
            <w:r w:rsidRPr="00C604DA">
              <w:rPr>
                <w:b/>
                <w:bCs/>
                <w:i/>
                <w:sz w:val="20"/>
              </w:rPr>
              <w:fldChar w:fldCharType="begin"/>
            </w:r>
            <w:r w:rsidRPr="00C604DA">
              <w:rPr>
                <w:b/>
                <w:bCs/>
                <w:i/>
                <w:sz w:val="20"/>
              </w:rPr>
              <w:instrText xml:space="preserve"> PAGE </w:instrText>
            </w:r>
            <w:r w:rsidRPr="00C604DA">
              <w:rPr>
                <w:b/>
                <w:bCs/>
                <w:i/>
                <w:sz w:val="20"/>
              </w:rPr>
              <w:fldChar w:fldCharType="separate"/>
            </w:r>
            <w:r w:rsidR="00A11609">
              <w:rPr>
                <w:b/>
                <w:bCs/>
                <w:i/>
                <w:noProof/>
                <w:sz w:val="20"/>
              </w:rPr>
              <w:t>4</w:t>
            </w:r>
            <w:r w:rsidRPr="00C604DA">
              <w:rPr>
                <w:b/>
                <w:bCs/>
                <w:i/>
                <w:sz w:val="20"/>
              </w:rPr>
              <w:fldChar w:fldCharType="end"/>
            </w:r>
            <w:r w:rsidRPr="00C604DA">
              <w:rPr>
                <w:i/>
                <w:sz w:val="20"/>
              </w:rPr>
              <w:t xml:space="preserve"> of </w:t>
            </w:r>
            <w:r w:rsidRPr="00C604DA">
              <w:rPr>
                <w:b/>
                <w:bCs/>
                <w:i/>
                <w:sz w:val="20"/>
              </w:rPr>
              <w:fldChar w:fldCharType="begin"/>
            </w:r>
            <w:r w:rsidRPr="00C604DA">
              <w:rPr>
                <w:b/>
                <w:bCs/>
                <w:i/>
                <w:sz w:val="20"/>
              </w:rPr>
              <w:instrText xml:space="preserve"> NUMPAGES  </w:instrText>
            </w:r>
            <w:r w:rsidRPr="00C604DA">
              <w:rPr>
                <w:b/>
                <w:bCs/>
                <w:i/>
                <w:sz w:val="20"/>
              </w:rPr>
              <w:fldChar w:fldCharType="separate"/>
            </w:r>
            <w:r w:rsidR="00A11609">
              <w:rPr>
                <w:b/>
                <w:bCs/>
                <w:i/>
                <w:noProof/>
                <w:sz w:val="20"/>
              </w:rPr>
              <w:t>4</w:t>
            </w:r>
            <w:r w:rsidRPr="00C604DA">
              <w:rPr>
                <w:b/>
                <w:bCs/>
                <w:i/>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B78" w:rsidRDefault="00B87B78" w:rsidP="00CF5625">
      <w:r>
        <w:separator/>
      </w:r>
    </w:p>
  </w:footnote>
  <w:footnote w:type="continuationSeparator" w:id="0">
    <w:p w:rsidR="00B87B78" w:rsidRDefault="00B87B78" w:rsidP="00CF5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70ED"/>
    <w:multiLevelType w:val="hybridMultilevel"/>
    <w:tmpl w:val="17E40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A64D1"/>
    <w:multiLevelType w:val="hybridMultilevel"/>
    <w:tmpl w:val="326CB1FC"/>
    <w:lvl w:ilvl="0" w:tplc="04100001">
      <w:start w:val="1"/>
      <w:numFmt w:val="bullet"/>
      <w:lvlText w:val=""/>
      <w:lvlJc w:val="left"/>
      <w:pPr>
        <w:ind w:left="1065" w:hanging="705"/>
      </w:pPr>
      <w:rPr>
        <w:rFonts w:ascii="Symbol" w:hAnsi="Symbol" w:hint="default"/>
      </w:rPr>
    </w:lvl>
    <w:lvl w:ilvl="1" w:tplc="F2B8259A">
      <w:start w:val="1"/>
      <w:numFmt w:val="lowerLetter"/>
      <w:lvlText w:val="%2)"/>
      <w:lvlJc w:val="left"/>
      <w:pPr>
        <w:ind w:left="1785" w:hanging="7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13157B"/>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A03E1"/>
    <w:multiLevelType w:val="multilevel"/>
    <w:tmpl w:val="20DE6D0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B35B36"/>
    <w:multiLevelType w:val="hybridMultilevel"/>
    <w:tmpl w:val="F64C833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9BE726E"/>
    <w:multiLevelType w:val="hybridMultilevel"/>
    <w:tmpl w:val="5B4E1592"/>
    <w:lvl w:ilvl="0" w:tplc="04100001">
      <w:start w:val="1"/>
      <w:numFmt w:val="bullet"/>
      <w:lvlText w:val=""/>
      <w:lvlJc w:val="left"/>
      <w:pPr>
        <w:tabs>
          <w:tab w:val="num" w:pos="1800"/>
        </w:tabs>
        <w:ind w:left="1800" w:hanging="360"/>
      </w:pPr>
      <w:rPr>
        <w:rFonts w:ascii="Symbol" w:hAnsi="Symbol" w:hint="default"/>
      </w:rPr>
    </w:lvl>
    <w:lvl w:ilvl="1" w:tplc="04100003">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0BF86076"/>
    <w:multiLevelType w:val="hybridMultilevel"/>
    <w:tmpl w:val="CD3A9E76"/>
    <w:lvl w:ilvl="0" w:tplc="0409000F">
      <w:start w:val="1"/>
      <w:numFmt w:val="decimal"/>
      <w:lvlText w:val="%1."/>
      <w:lvlJc w:val="left"/>
      <w:pPr>
        <w:ind w:left="737" w:hanging="360"/>
      </w:p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7" w15:restartNumberingAfterBreak="0">
    <w:nsid w:val="0E3400C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E800539"/>
    <w:multiLevelType w:val="hybridMultilevel"/>
    <w:tmpl w:val="EAF436D8"/>
    <w:lvl w:ilvl="0" w:tplc="C8B07DE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02337B6"/>
    <w:multiLevelType w:val="multilevel"/>
    <w:tmpl w:val="0410001F"/>
    <w:lvl w:ilvl="0">
      <w:start w:val="1"/>
      <w:numFmt w:val="decimal"/>
      <w:lvlText w:val="%1."/>
      <w:lvlJc w:val="left"/>
      <w:pPr>
        <w:ind w:left="351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94E6921"/>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22355A"/>
    <w:multiLevelType w:val="hybridMultilevel"/>
    <w:tmpl w:val="026AD6B6"/>
    <w:lvl w:ilvl="0" w:tplc="04100001">
      <w:start w:val="1"/>
      <w:numFmt w:val="bullet"/>
      <w:lvlText w:val=""/>
      <w:lvlJc w:val="left"/>
      <w:pPr>
        <w:tabs>
          <w:tab w:val="num" w:pos="1429"/>
        </w:tabs>
        <w:ind w:left="1429" w:hanging="360"/>
      </w:pPr>
      <w:rPr>
        <w:rFonts w:ascii="Symbol" w:hAnsi="Symbol" w:hint="default"/>
      </w:rPr>
    </w:lvl>
    <w:lvl w:ilvl="1" w:tplc="04100003" w:tentative="1">
      <w:start w:val="1"/>
      <w:numFmt w:val="bullet"/>
      <w:lvlText w:val="o"/>
      <w:lvlJc w:val="left"/>
      <w:pPr>
        <w:tabs>
          <w:tab w:val="num" w:pos="2149"/>
        </w:tabs>
        <w:ind w:left="2149" w:hanging="360"/>
      </w:pPr>
      <w:rPr>
        <w:rFonts w:ascii="Courier New" w:hAnsi="Courier New" w:cs="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1CBF05F2"/>
    <w:multiLevelType w:val="multilevel"/>
    <w:tmpl w:val="79B6A370"/>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F641A4"/>
    <w:multiLevelType w:val="multilevel"/>
    <w:tmpl w:val="0A387E18"/>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DB6C1F"/>
    <w:multiLevelType w:val="hybridMultilevel"/>
    <w:tmpl w:val="64A8E3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3C0334"/>
    <w:multiLevelType w:val="hybridMultilevel"/>
    <w:tmpl w:val="218A1FFC"/>
    <w:lvl w:ilvl="0" w:tplc="0409000F">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6" w15:restartNumberingAfterBreak="0">
    <w:nsid w:val="1FBE7F43"/>
    <w:multiLevelType w:val="hybridMultilevel"/>
    <w:tmpl w:val="191CB322"/>
    <w:lvl w:ilvl="0" w:tplc="AAC02E7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A35756"/>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A2A2C"/>
    <w:multiLevelType w:val="hybridMultilevel"/>
    <w:tmpl w:val="4C4672C6"/>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F45D75"/>
    <w:multiLevelType w:val="hybridMultilevel"/>
    <w:tmpl w:val="39087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35179E"/>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6B2F01"/>
    <w:multiLevelType w:val="multilevel"/>
    <w:tmpl w:val="06F8ADCC"/>
    <w:lvl w:ilvl="0">
      <w:start w:val="7"/>
      <w:numFmt w:val="decimal"/>
      <w:lvlText w:val="%1."/>
      <w:lvlJc w:val="left"/>
      <w:pPr>
        <w:ind w:left="480" w:hanging="480"/>
      </w:pPr>
      <w:rPr>
        <w:rFonts w:hint="default"/>
      </w:rPr>
    </w:lvl>
    <w:lvl w:ilvl="1">
      <w:start w:val="11"/>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2" w15:restartNumberingAfterBreak="0">
    <w:nsid w:val="390F2B48"/>
    <w:multiLevelType w:val="hybridMultilevel"/>
    <w:tmpl w:val="FC0284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9F4E44"/>
    <w:multiLevelType w:val="multilevel"/>
    <w:tmpl w:val="72FA5E1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8B3050"/>
    <w:multiLevelType w:val="hybridMultilevel"/>
    <w:tmpl w:val="52D641AC"/>
    <w:lvl w:ilvl="0" w:tplc="8D7E99FC">
      <w:start w:val="1"/>
      <w:numFmt w:val="russianLow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916A15"/>
    <w:multiLevelType w:val="hybridMultilevel"/>
    <w:tmpl w:val="F5AEC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4A3C47"/>
    <w:multiLevelType w:val="hybridMultilevel"/>
    <w:tmpl w:val="41523D7A"/>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754CDD"/>
    <w:multiLevelType w:val="hybridMultilevel"/>
    <w:tmpl w:val="FF20395C"/>
    <w:lvl w:ilvl="0" w:tplc="46D24BD8">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0227BE"/>
    <w:multiLevelType w:val="hybridMultilevel"/>
    <w:tmpl w:val="2848AA52"/>
    <w:lvl w:ilvl="0" w:tplc="04100001">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371F61"/>
    <w:multiLevelType w:val="hybridMultilevel"/>
    <w:tmpl w:val="E77AE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267B49"/>
    <w:multiLevelType w:val="hybridMultilevel"/>
    <w:tmpl w:val="D63C4C0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518763DE"/>
    <w:multiLevelType w:val="hybridMultilevel"/>
    <w:tmpl w:val="E41239CC"/>
    <w:lvl w:ilvl="0" w:tplc="F9C48DE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6635B51"/>
    <w:multiLevelType w:val="multilevel"/>
    <w:tmpl w:val="EFA8BB86"/>
    <w:lvl w:ilvl="0">
      <w:start w:val="1"/>
      <w:numFmt w:val="bullet"/>
      <w:lvlText w:val="-"/>
      <w:lvlJc w:val="left"/>
      <w:pPr>
        <w:ind w:left="1080" w:hanging="360"/>
      </w:pPr>
      <w:rPr>
        <w:rFonts w:ascii="Times New Roman" w:eastAsia="Times New Roman" w:hAnsi="Times New Roman" w:hint="default"/>
      </w:rPr>
    </w:lvl>
    <w:lvl w:ilvl="1">
      <w:start w:val="2"/>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3" w15:restartNumberingAfterBreak="0">
    <w:nsid w:val="5CCA71CA"/>
    <w:multiLevelType w:val="hybridMultilevel"/>
    <w:tmpl w:val="3F088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7C5281"/>
    <w:multiLevelType w:val="multilevel"/>
    <w:tmpl w:val="214EEE5E"/>
    <w:lvl w:ilvl="0">
      <w:start w:val="1"/>
      <w:numFmt w:val="decimal"/>
      <w:lvlText w:val="%1."/>
      <w:lvlJc w:val="left"/>
      <w:pPr>
        <w:ind w:left="360" w:hanging="360"/>
      </w:pPr>
      <w:rPr>
        <w:rFonts w:hint="default"/>
      </w:rPr>
    </w:lvl>
    <w:lvl w:ilvl="1">
      <w:start w:val="1"/>
      <w:numFmt w:val="bullet"/>
      <w:lvlText w:val=""/>
      <w:lvlJc w:val="left"/>
      <w:pPr>
        <w:ind w:left="999"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FBC6C15"/>
    <w:multiLevelType w:val="multilevel"/>
    <w:tmpl w:val="56988D66"/>
    <w:lvl w:ilvl="0">
      <w:start w:val="3"/>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6" w15:restartNumberingAfterBreak="0">
    <w:nsid w:val="60D505C3"/>
    <w:multiLevelType w:val="hybridMultilevel"/>
    <w:tmpl w:val="29782946"/>
    <w:lvl w:ilvl="0" w:tplc="E2BA80BC">
      <w:start w:val="1"/>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 w15:restartNumberingAfterBreak="0">
    <w:nsid w:val="61706090"/>
    <w:multiLevelType w:val="hybridMultilevel"/>
    <w:tmpl w:val="BDE8F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861F3E"/>
    <w:multiLevelType w:val="hybridMultilevel"/>
    <w:tmpl w:val="6512FED6"/>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122A0F"/>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8E029CA"/>
    <w:multiLevelType w:val="hybridMultilevel"/>
    <w:tmpl w:val="B2FE3A78"/>
    <w:lvl w:ilvl="0" w:tplc="E2BA80BC">
      <w:start w:val="1"/>
      <w:numFmt w:val="bullet"/>
      <w:lvlText w:val="-"/>
      <w:lvlJc w:val="left"/>
      <w:pPr>
        <w:ind w:left="900" w:hanging="360"/>
      </w:pPr>
      <w:rPr>
        <w:rFonts w:ascii="Times New Roman" w:eastAsia="Times New Roman" w:hAnsi="Times New Roman" w:hint="default"/>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hint="default"/>
      </w:rPr>
    </w:lvl>
    <w:lvl w:ilvl="3" w:tplc="04190001">
      <w:start w:val="1"/>
      <w:numFmt w:val="bullet"/>
      <w:lvlText w:val=""/>
      <w:lvlJc w:val="left"/>
      <w:pPr>
        <w:ind w:left="3060" w:hanging="360"/>
      </w:pPr>
      <w:rPr>
        <w:rFonts w:ascii="Symbol" w:hAnsi="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hint="default"/>
      </w:rPr>
    </w:lvl>
    <w:lvl w:ilvl="6" w:tplc="04190001">
      <w:start w:val="1"/>
      <w:numFmt w:val="bullet"/>
      <w:lvlText w:val=""/>
      <w:lvlJc w:val="left"/>
      <w:pPr>
        <w:ind w:left="5220" w:hanging="360"/>
      </w:pPr>
      <w:rPr>
        <w:rFonts w:ascii="Symbol" w:hAnsi="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hint="default"/>
      </w:rPr>
    </w:lvl>
  </w:abstractNum>
  <w:abstractNum w:abstractNumId="41" w15:restartNumberingAfterBreak="0">
    <w:nsid w:val="6A4948AC"/>
    <w:multiLevelType w:val="hybridMultilevel"/>
    <w:tmpl w:val="835CC896"/>
    <w:lvl w:ilvl="0" w:tplc="AAC02E7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7E67A8"/>
    <w:multiLevelType w:val="hybridMultilevel"/>
    <w:tmpl w:val="C8D4F3E2"/>
    <w:lvl w:ilvl="0" w:tplc="E2BA80B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51202B"/>
    <w:multiLevelType w:val="hybridMultilevel"/>
    <w:tmpl w:val="995E435A"/>
    <w:lvl w:ilvl="0" w:tplc="0B506F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42"/>
  </w:num>
  <w:num w:numId="3">
    <w:abstractNumId w:val="40"/>
  </w:num>
  <w:num w:numId="4">
    <w:abstractNumId w:val="35"/>
  </w:num>
  <w:num w:numId="5">
    <w:abstractNumId w:val="30"/>
  </w:num>
  <w:num w:numId="6">
    <w:abstractNumId w:val="6"/>
  </w:num>
  <w:num w:numId="7">
    <w:abstractNumId w:val="37"/>
  </w:num>
  <w:num w:numId="8">
    <w:abstractNumId w:val="14"/>
  </w:num>
  <w:num w:numId="9">
    <w:abstractNumId w:val="39"/>
  </w:num>
  <w:num w:numId="10">
    <w:abstractNumId w:val="20"/>
  </w:num>
  <w:num w:numId="11">
    <w:abstractNumId w:val="16"/>
  </w:num>
  <w:num w:numId="12">
    <w:abstractNumId w:val="33"/>
  </w:num>
  <w:num w:numId="13">
    <w:abstractNumId w:val="7"/>
  </w:num>
  <w:num w:numId="14">
    <w:abstractNumId w:val="32"/>
  </w:num>
  <w:num w:numId="15">
    <w:abstractNumId w:val="43"/>
  </w:num>
  <w:num w:numId="16">
    <w:abstractNumId w:val="19"/>
  </w:num>
  <w:num w:numId="17">
    <w:abstractNumId w:val="25"/>
  </w:num>
  <w:num w:numId="18">
    <w:abstractNumId w:val="10"/>
  </w:num>
  <w:num w:numId="19">
    <w:abstractNumId w:val="2"/>
  </w:num>
  <w:num w:numId="20">
    <w:abstractNumId w:val="22"/>
  </w:num>
  <w:num w:numId="21">
    <w:abstractNumId w:val="24"/>
  </w:num>
  <w:num w:numId="22">
    <w:abstractNumId w:val="28"/>
  </w:num>
  <w:num w:numId="23">
    <w:abstractNumId w:val="5"/>
  </w:num>
  <w:num w:numId="24">
    <w:abstractNumId w:val="17"/>
  </w:num>
  <w:num w:numId="25">
    <w:abstractNumId w:val="41"/>
  </w:num>
  <w:num w:numId="26">
    <w:abstractNumId w:val="9"/>
  </w:num>
  <w:num w:numId="27">
    <w:abstractNumId w:val="0"/>
  </w:num>
  <w:num w:numId="28">
    <w:abstractNumId w:val="34"/>
  </w:num>
  <w:num w:numId="29">
    <w:abstractNumId w:val="15"/>
  </w:num>
  <w:num w:numId="30">
    <w:abstractNumId w:val="12"/>
  </w:num>
  <w:num w:numId="31">
    <w:abstractNumId w:val="29"/>
  </w:num>
  <w:num w:numId="32">
    <w:abstractNumId w:val="11"/>
  </w:num>
  <w:num w:numId="33">
    <w:abstractNumId w:val="26"/>
  </w:num>
  <w:num w:numId="34">
    <w:abstractNumId w:val="1"/>
  </w:num>
  <w:num w:numId="35">
    <w:abstractNumId w:val="38"/>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8"/>
  </w:num>
  <w:num w:numId="39">
    <w:abstractNumId w:val="27"/>
  </w:num>
  <w:num w:numId="40">
    <w:abstractNumId w:val="31"/>
  </w:num>
  <w:num w:numId="41">
    <w:abstractNumId w:val="3"/>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13"/>
  </w:num>
  <w:num w:numId="45">
    <w:abstractNumId w:val="23"/>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664"/>
    <w:rsid w:val="00001DB6"/>
    <w:rsid w:val="00003913"/>
    <w:rsid w:val="00005436"/>
    <w:rsid w:val="00005B9E"/>
    <w:rsid w:val="000113E0"/>
    <w:rsid w:val="0001327C"/>
    <w:rsid w:val="00017F98"/>
    <w:rsid w:val="00021C7A"/>
    <w:rsid w:val="000259B9"/>
    <w:rsid w:val="000300B8"/>
    <w:rsid w:val="000365DD"/>
    <w:rsid w:val="0003738F"/>
    <w:rsid w:val="0004110D"/>
    <w:rsid w:val="00046AC5"/>
    <w:rsid w:val="000545CF"/>
    <w:rsid w:val="000560E2"/>
    <w:rsid w:val="0006028F"/>
    <w:rsid w:val="0006310F"/>
    <w:rsid w:val="0008269C"/>
    <w:rsid w:val="000919B2"/>
    <w:rsid w:val="00095D9B"/>
    <w:rsid w:val="00096C05"/>
    <w:rsid w:val="000A1D88"/>
    <w:rsid w:val="000A6A07"/>
    <w:rsid w:val="000A70A8"/>
    <w:rsid w:val="000B6DE7"/>
    <w:rsid w:val="000B7BC3"/>
    <w:rsid w:val="000C0F7F"/>
    <w:rsid w:val="000C7E6D"/>
    <w:rsid w:val="000D1326"/>
    <w:rsid w:val="000E1999"/>
    <w:rsid w:val="000F10C0"/>
    <w:rsid w:val="000F1FFC"/>
    <w:rsid w:val="000F51EF"/>
    <w:rsid w:val="0010065C"/>
    <w:rsid w:val="00113D3B"/>
    <w:rsid w:val="00133F5B"/>
    <w:rsid w:val="001347B1"/>
    <w:rsid w:val="00142F14"/>
    <w:rsid w:val="00144D5A"/>
    <w:rsid w:val="0014643C"/>
    <w:rsid w:val="00146689"/>
    <w:rsid w:val="00153016"/>
    <w:rsid w:val="00162D77"/>
    <w:rsid w:val="00175DB1"/>
    <w:rsid w:val="00177C3A"/>
    <w:rsid w:val="00187FE1"/>
    <w:rsid w:val="00192148"/>
    <w:rsid w:val="001964F6"/>
    <w:rsid w:val="001A36E9"/>
    <w:rsid w:val="001A5126"/>
    <w:rsid w:val="001A5FDD"/>
    <w:rsid w:val="001B179E"/>
    <w:rsid w:val="001B1A08"/>
    <w:rsid w:val="001B45A1"/>
    <w:rsid w:val="001B5051"/>
    <w:rsid w:val="001B7649"/>
    <w:rsid w:val="001B7C17"/>
    <w:rsid w:val="001C66CF"/>
    <w:rsid w:val="001D0295"/>
    <w:rsid w:val="001D29BB"/>
    <w:rsid w:val="001F52D5"/>
    <w:rsid w:val="00201E32"/>
    <w:rsid w:val="00204605"/>
    <w:rsid w:val="00204972"/>
    <w:rsid w:val="00210DC3"/>
    <w:rsid w:val="00212C7A"/>
    <w:rsid w:val="0023522F"/>
    <w:rsid w:val="00237CF8"/>
    <w:rsid w:val="0024039A"/>
    <w:rsid w:val="002422C4"/>
    <w:rsid w:val="002434FE"/>
    <w:rsid w:val="002527DF"/>
    <w:rsid w:val="00252B29"/>
    <w:rsid w:val="00264D71"/>
    <w:rsid w:val="00270AB0"/>
    <w:rsid w:val="00284E70"/>
    <w:rsid w:val="00297262"/>
    <w:rsid w:val="002A2832"/>
    <w:rsid w:val="002A6EEF"/>
    <w:rsid w:val="002B1690"/>
    <w:rsid w:val="002C49CE"/>
    <w:rsid w:val="002D0575"/>
    <w:rsid w:val="002D470C"/>
    <w:rsid w:val="002D7B02"/>
    <w:rsid w:val="002E08A9"/>
    <w:rsid w:val="002E6813"/>
    <w:rsid w:val="002F1774"/>
    <w:rsid w:val="002F1CE0"/>
    <w:rsid w:val="002F524D"/>
    <w:rsid w:val="002F5A00"/>
    <w:rsid w:val="002F6B13"/>
    <w:rsid w:val="0030447B"/>
    <w:rsid w:val="00304ED0"/>
    <w:rsid w:val="00307F35"/>
    <w:rsid w:val="00313A08"/>
    <w:rsid w:val="003208D1"/>
    <w:rsid w:val="00340E5E"/>
    <w:rsid w:val="003413E2"/>
    <w:rsid w:val="00362431"/>
    <w:rsid w:val="00365472"/>
    <w:rsid w:val="0036548C"/>
    <w:rsid w:val="00366BE1"/>
    <w:rsid w:val="00366FEE"/>
    <w:rsid w:val="00374710"/>
    <w:rsid w:val="00376E6A"/>
    <w:rsid w:val="00392AB8"/>
    <w:rsid w:val="003932E4"/>
    <w:rsid w:val="003935FA"/>
    <w:rsid w:val="003A0095"/>
    <w:rsid w:val="003B455C"/>
    <w:rsid w:val="003B6354"/>
    <w:rsid w:val="003C0F04"/>
    <w:rsid w:val="003C7A0C"/>
    <w:rsid w:val="003D34E9"/>
    <w:rsid w:val="003E01EC"/>
    <w:rsid w:val="003E1818"/>
    <w:rsid w:val="003E1CD2"/>
    <w:rsid w:val="003E22B7"/>
    <w:rsid w:val="003E6A61"/>
    <w:rsid w:val="003F11F2"/>
    <w:rsid w:val="003F146F"/>
    <w:rsid w:val="00400CCF"/>
    <w:rsid w:val="00401C53"/>
    <w:rsid w:val="00412392"/>
    <w:rsid w:val="00423664"/>
    <w:rsid w:val="0045195E"/>
    <w:rsid w:val="00454E59"/>
    <w:rsid w:val="00456D33"/>
    <w:rsid w:val="00460D2E"/>
    <w:rsid w:val="004643E2"/>
    <w:rsid w:val="00472B29"/>
    <w:rsid w:val="00473B5A"/>
    <w:rsid w:val="004747CC"/>
    <w:rsid w:val="0047727D"/>
    <w:rsid w:val="00485753"/>
    <w:rsid w:val="00486B47"/>
    <w:rsid w:val="004914D4"/>
    <w:rsid w:val="004A3F2F"/>
    <w:rsid w:val="004A69CD"/>
    <w:rsid w:val="004B46DE"/>
    <w:rsid w:val="004B5528"/>
    <w:rsid w:val="004C1358"/>
    <w:rsid w:val="004C3718"/>
    <w:rsid w:val="004C434D"/>
    <w:rsid w:val="004C4E1B"/>
    <w:rsid w:val="004E062F"/>
    <w:rsid w:val="004E7615"/>
    <w:rsid w:val="00505675"/>
    <w:rsid w:val="00517765"/>
    <w:rsid w:val="00521B0F"/>
    <w:rsid w:val="00530CA6"/>
    <w:rsid w:val="00532F79"/>
    <w:rsid w:val="00535315"/>
    <w:rsid w:val="00544413"/>
    <w:rsid w:val="005461F0"/>
    <w:rsid w:val="005509DB"/>
    <w:rsid w:val="005534B7"/>
    <w:rsid w:val="005536CA"/>
    <w:rsid w:val="005542B1"/>
    <w:rsid w:val="00565713"/>
    <w:rsid w:val="00566DE1"/>
    <w:rsid w:val="0056720A"/>
    <w:rsid w:val="00574163"/>
    <w:rsid w:val="005762BD"/>
    <w:rsid w:val="0057749C"/>
    <w:rsid w:val="0059241C"/>
    <w:rsid w:val="00592A45"/>
    <w:rsid w:val="00593472"/>
    <w:rsid w:val="00596C3E"/>
    <w:rsid w:val="005A50EA"/>
    <w:rsid w:val="005B1D5F"/>
    <w:rsid w:val="005B4302"/>
    <w:rsid w:val="005C62EB"/>
    <w:rsid w:val="005D1817"/>
    <w:rsid w:val="005E1975"/>
    <w:rsid w:val="005E59D3"/>
    <w:rsid w:val="005E6232"/>
    <w:rsid w:val="005F24AA"/>
    <w:rsid w:val="00602737"/>
    <w:rsid w:val="00602EBC"/>
    <w:rsid w:val="006111EB"/>
    <w:rsid w:val="006223E7"/>
    <w:rsid w:val="006254A4"/>
    <w:rsid w:val="00632F45"/>
    <w:rsid w:val="006339BE"/>
    <w:rsid w:val="00636DB1"/>
    <w:rsid w:val="00644011"/>
    <w:rsid w:val="006456FF"/>
    <w:rsid w:val="006462EF"/>
    <w:rsid w:val="006463BC"/>
    <w:rsid w:val="006566B8"/>
    <w:rsid w:val="00657931"/>
    <w:rsid w:val="00660A81"/>
    <w:rsid w:val="006658AE"/>
    <w:rsid w:val="00673495"/>
    <w:rsid w:val="00676D95"/>
    <w:rsid w:val="00677451"/>
    <w:rsid w:val="00684AD8"/>
    <w:rsid w:val="00692D0E"/>
    <w:rsid w:val="00696825"/>
    <w:rsid w:val="006A303B"/>
    <w:rsid w:val="006B5A56"/>
    <w:rsid w:val="006C10C1"/>
    <w:rsid w:val="006C12EB"/>
    <w:rsid w:val="006C544C"/>
    <w:rsid w:val="006D192C"/>
    <w:rsid w:val="006D3F58"/>
    <w:rsid w:val="006D4864"/>
    <w:rsid w:val="006D5E57"/>
    <w:rsid w:val="006E01DD"/>
    <w:rsid w:val="006E0404"/>
    <w:rsid w:val="006E6487"/>
    <w:rsid w:val="006F7342"/>
    <w:rsid w:val="007115C4"/>
    <w:rsid w:val="00714C2D"/>
    <w:rsid w:val="00717195"/>
    <w:rsid w:val="00720741"/>
    <w:rsid w:val="00720E0A"/>
    <w:rsid w:val="00723E21"/>
    <w:rsid w:val="00724ABC"/>
    <w:rsid w:val="0072610A"/>
    <w:rsid w:val="00737255"/>
    <w:rsid w:val="007428E3"/>
    <w:rsid w:val="00743640"/>
    <w:rsid w:val="007443B4"/>
    <w:rsid w:val="00750343"/>
    <w:rsid w:val="00753CF3"/>
    <w:rsid w:val="0075474E"/>
    <w:rsid w:val="007555A0"/>
    <w:rsid w:val="00756076"/>
    <w:rsid w:val="0076332C"/>
    <w:rsid w:val="00763CA9"/>
    <w:rsid w:val="00765D0C"/>
    <w:rsid w:val="00774375"/>
    <w:rsid w:val="0078417D"/>
    <w:rsid w:val="0078775C"/>
    <w:rsid w:val="007920C0"/>
    <w:rsid w:val="00792259"/>
    <w:rsid w:val="00793130"/>
    <w:rsid w:val="00796469"/>
    <w:rsid w:val="007A38A5"/>
    <w:rsid w:val="007B1F0B"/>
    <w:rsid w:val="007B468B"/>
    <w:rsid w:val="007B6709"/>
    <w:rsid w:val="007C1D48"/>
    <w:rsid w:val="007C316D"/>
    <w:rsid w:val="007C33B1"/>
    <w:rsid w:val="007C50F1"/>
    <w:rsid w:val="007C719C"/>
    <w:rsid w:val="007C7C92"/>
    <w:rsid w:val="007D0215"/>
    <w:rsid w:val="007D0E0E"/>
    <w:rsid w:val="007D3414"/>
    <w:rsid w:val="007D7494"/>
    <w:rsid w:val="007E4BEF"/>
    <w:rsid w:val="00810561"/>
    <w:rsid w:val="008110B9"/>
    <w:rsid w:val="00813A01"/>
    <w:rsid w:val="00815425"/>
    <w:rsid w:val="00815E5A"/>
    <w:rsid w:val="00821F76"/>
    <w:rsid w:val="0083094F"/>
    <w:rsid w:val="00835933"/>
    <w:rsid w:val="00841CF8"/>
    <w:rsid w:val="0085618B"/>
    <w:rsid w:val="00862787"/>
    <w:rsid w:val="00864F90"/>
    <w:rsid w:val="008713EA"/>
    <w:rsid w:val="008718D3"/>
    <w:rsid w:val="0087211B"/>
    <w:rsid w:val="00873DBD"/>
    <w:rsid w:val="008A1927"/>
    <w:rsid w:val="008A5E15"/>
    <w:rsid w:val="008A6396"/>
    <w:rsid w:val="008B06DF"/>
    <w:rsid w:val="008B1073"/>
    <w:rsid w:val="008C2E29"/>
    <w:rsid w:val="008C3CB4"/>
    <w:rsid w:val="008C3DAE"/>
    <w:rsid w:val="008C44BB"/>
    <w:rsid w:val="008D1B1B"/>
    <w:rsid w:val="008D1E34"/>
    <w:rsid w:val="008E1A5A"/>
    <w:rsid w:val="008F28F5"/>
    <w:rsid w:val="008F57A7"/>
    <w:rsid w:val="008F7E8D"/>
    <w:rsid w:val="00904321"/>
    <w:rsid w:val="00912310"/>
    <w:rsid w:val="00914807"/>
    <w:rsid w:val="009165E3"/>
    <w:rsid w:val="009200B1"/>
    <w:rsid w:val="0092093D"/>
    <w:rsid w:val="009411DD"/>
    <w:rsid w:val="009422D3"/>
    <w:rsid w:val="00950ED6"/>
    <w:rsid w:val="00965E21"/>
    <w:rsid w:val="00966C01"/>
    <w:rsid w:val="00976EF1"/>
    <w:rsid w:val="00977478"/>
    <w:rsid w:val="00977C3F"/>
    <w:rsid w:val="009B2CF7"/>
    <w:rsid w:val="009B30D2"/>
    <w:rsid w:val="009C1FC1"/>
    <w:rsid w:val="009D1104"/>
    <w:rsid w:val="009D782C"/>
    <w:rsid w:val="009E0515"/>
    <w:rsid w:val="009E0690"/>
    <w:rsid w:val="009E0CCD"/>
    <w:rsid w:val="009F7C6D"/>
    <w:rsid w:val="00A11609"/>
    <w:rsid w:val="00A1341C"/>
    <w:rsid w:val="00A226EE"/>
    <w:rsid w:val="00A326A6"/>
    <w:rsid w:val="00A348A6"/>
    <w:rsid w:val="00A638B4"/>
    <w:rsid w:val="00A73A4F"/>
    <w:rsid w:val="00A74242"/>
    <w:rsid w:val="00A777D4"/>
    <w:rsid w:val="00A84DA5"/>
    <w:rsid w:val="00A94729"/>
    <w:rsid w:val="00AA0C67"/>
    <w:rsid w:val="00AB1D63"/>
    <w:rsid w:val="00AB2CF4"/>
    <w:rsid w:val="00AB562F"/>
    <w:rsid w:val="00AC1AD3"/>
    <w:rsid w:val="00AC503E"/>
    <w:rsid w:val="00AC75C1"/>
    <w:rsid w:val="00AD4355"/>
    <w:rsid w:val="00AE5BFE"/>
    <w:rsid w:val="00AE65FD"/>
    <w:rsid w:val="00AE6943"/>
    <w:rsid w:val="00AF108B"/>
    <w:rsid w:val="00AF20AB"/>
    <w:rsid w:val="00B00953"/>
    <w:rsid w:val="00B038A8"/>
    <w:rsid w:val="00B03F9B"/>
    <w:rsid w:val="00B0409E"/>
    <w:rsid w:val="00B07A3D"/>
    <w:rsid w:val="00B14CD9"/>
    <w:rsid w:val="00B15507"/>
    <w:rsid w:val="00B23B86"/>
    <w:rsid w:val="00B23F96"/>
    <w:rsid w:val="00B25A4C"/>
    <w:rsid w:val="00B25D75"/>
    <w:rsid w:val="00B31841"/>
    <w:rsid w:val="00B32243"/>
    <w:rsid w:val="00B32825"/>
    <w:rsid w:val="00B42061"/>
    <w:rsid w:val="00B44715"/>
    <w:rsid w:val="00B653CD"/>
    <w:rsid w:val="00B6742C"/>
    <w:rsid w:val="00B70C11"/>
    <w:rsid w:val="00B71E76"/>
    <w:rsid w:val="00B84C3E"/>
    <w:rsid w:val="00B85579"/>
    <w:rsid w:val="00B87B78"/>
    <w:rsid w:val="00B9190A"/>
    <w:rsid w:val="00BA22A4"/>
    <w:rsid w:val="00BB2197"/>
    <w:rsid w:val="00BB2483"/>
    <w:rsid w:val="00BB2EA8"/>
    <w:rsid w:val="00BC0533"/>
    <w:rsid w:val="00BC059E"/>
    <w:rsid w:val="00BC1AEA"/>
    <w:rsid w:val="00BC514B"/>
    <w:rsid w:val="00BC603C"/>
    <w:rsid w:val="00BC6249"/>
    <w:rsid w:val="00BD3440"/>
    <w:rsid w:val="00BE1F52"/>
    <w:rsid w:val="00BE5230"/>
    <w:rsid w:val="00BF21E2"/>
    <w:rsid w:val="00BF63B4"/>
    <w:rsid w:val="00BF6EBF"/>
    <w:rsid w:val="00C02125"/>
    <w:rsid w:val="00C109F8"/>
    <w:rsid w:val="00C13B16"/>
    <w:rsid w:val="00C21A8B"/>
    <w:rsid w:val="00C24C1F"/>
    <w:rsid w:val="00C257A3"/>
    <w:rsid w:val="00C32C90"/>
    <w:rsid w:val="00C36136"/>
    <w:rsid w:val="00C44475"/>
    <w:rsid w:val="00C475D8"/>
    <w:rsid w:val="00C5285C"/>
    <w:rsid w:val="00C53218"/>
    <w:rsid w:val="00C604DA"/>
    <w:rsid w:val="00C66C68"/>
    <w:rsid w:val="00C6790B"/>
    <w:rsid w:val="00C76435"/>
    <w:rsid w:val="00C832D6"/>
    <w:rsid w:val="00C83AD7"/>
    <w:rsid w:val="00C96642"/>
    <w:rsid w:val="00C97016"/>
    <w:rsid w:val="00CA0013"/>
    <w:rsid w:val="00CA2C50"/>
    <w:rsid w:val="00CA6311"/>
    <w:rsid w:val="00CA7926"/>
    <w:rsid w:val="00CB0BCE"/>
    <w:rsid w:val="00CB681C"/>
    <w:rsid w:val="00CC78F6"/>
    <w:rsid w:val="00CD4A95"/>
    <w:rsid w:val="00CD59A5"/>
    <w:rsid w:val="00CD637E"/>
    <w:rsid w:val="00CE125E"/>
    <w:rsid w:val="00CF259C"/>
    <w:rsid w:val="00CF3D2F"/>
    <w:rsid w:val="00CF4910"/>
    <w:rsid w:val="00CF5625"/>
    <w:rsid w:val="00CF72C2"/>
    <w:rsid w:val="00D0557E"/>
    <w:rsid w:val="00D21A0F"/>
    <w:rsid w:val="00D22650"/>
    <w:rsid w:val="00D26CE1"/>
    <w:rsid w:val="00D34E92"/>
    <w:rsid w:val="00D5099F"/>
    <w:rsid w:val="00D5192D"/>
    <w:rsid w:val="00D55D40"/>
    <w:rsid w:val="00D60712"/>
    <w:rsid w:val="00D669D9"/>
    <w:rsid w:val="00D66A56"/>
    <w:rsid w:val="00D671D9"/>
    <w:rsid w:val="00D67A64"/>
    <w:rsid w:val="00D87A75"/>
    <w:rsid w:val="00D92EC8"/>
    <w:rsid w:val="00D97809"/>
    <w:rsid w:val="00DA493F"/>
    <w:rsid w:val="00DB0A9C"/>
    <w:rsid w:val="00DB1C54"/>
    <w:rsid w:val="00DB5CE2"/>
    <w:rsid w:val="00DC2BFA"/>
    <w:rsid w:val="00DC3894"/>
    <w:rsid w:val="00DC48F9"/>
    <w:rsid w:val="00DD28F6"/>
    <w:rsid w:val="00DD3E54"/>
    <w:rsid w:val="00DD5B5C"/>
    <w:rsid w:val="00DE5D7A"/>
    <w:rsid w:val="00DF1B79"/>
    <w:rsid w:val="00DF5C62"/>
    <w:rsid w:val="00DF7C07"/>
    <w:rsid w:val="00E01E0A"/>
    <w:rsid w:val="00E0405B"/>
    <w:rsid w:val="00E14C6D"/>
    <w:rsid w:val="00E21E8A"/>
    <w:rsid w:val="00E220E8"/>
    <w:rsid w:val="00E222F7"/>
    <w:rsid w:val="00E23BE9"/>
    <w:rsid w:val="00E318FA"/>
    <w:rsid w:val="00E32574"/>
    <w:rsid w:val="00E465C2"/>
    <w:rsid w:val="00E60220"/>
    <w:rsid w:val="00E656D4"/>
    <w:rsid w:val="00E65C5E"/>
    <w:rsid w:val="00E7082C"/>
    <w:rsid w:val="00E70BD2"/>
    <w:rsid w:val="00E71242"/>
    <w:rsid w:val="00E8062D"/>
    <w:rsid w:val="00E80C2E"/>
    <w:rsid w:val="00EA0F64"/>
    <w:rsid w:val="00EA2AEB"/>
    <w:rsid w:val="00EA618D"/>
    <w:rsid w:val="00EB0D45"/>
    <w:rsid w:val="00EB6EDF"/>
    <w:rsid w:val="00ED0FA6"/>
    <w:rsid w:val="00ED1C30"/>
    <w:rsid w:val="00ED317B"/>
    <w:rsid w:val="00ED652D"/>
    <w:rsid w:val="00ED6648"/>
    <w:rsid w:val="00EE1B5E"/>
    <w:rsid w:val="00EE1DA6"/>
    <w:rsid w:val="00EE55A8"/>
    <w:rsid w:val="00EF2A69"/>
    <w:rsid w:val="00EF43E3"/>
    <w:rsid w:val="00EF5193"/>
    <w:rsid w:val="00F04CD4"/>
    <w:rsid w:val="00F06F31"/>
    <w:rsid w:val="00F074DF"/>
    <w:rsid w:val="00F12ECD"/>
    <w:rsid w:val="00F13670"/>
    <w:rsid w:val="00F16EF7"/>
    <w:rsid w:val="00F21DE7"/>
    <w:rsid w:val="00F238BF"/>
    <w:rsid w:val="00F314B2"/>
    <w:rsid w:val="00F314C5"/>
    <w:rsid w:val="00F33CB3"/>
    <w:rsid w:val="00F34DCE"/>
    <w:rsid w:val="00F3541C"/>
    <w:rsid w:val="00F35BC3"/>
    <w:rsid w:val="00F36FB3"/>
    <w:rsid w:val="00F375B5"/>
    <w:rsid w:val="00F37CDD"/>
    <w:rsid w:val="00F5113A"/>
    <w:rsid w:val="00F516D0"/>
    <w:rsid w:val="00F603AD"/>
    <w:rsid w:val="00F66E66"/>
    <w:rsid w:val="00F67257"/>
    <w:rsid w:val="00F71F69"/>
    <w:rsid w:val="00F73250"/>
    <w:rsid w:val="00F75027"/>
    <w:rsid w:val="00F85611"/>
    <w:rsid w:val="00F861E6"/>
    <w:rsid w:val="00FB284D"/>
    <w:rsid w:val="00FB357F"/>
    <w:rsid w:val="00FB3B5B"/>
    <w:rsid w:val="00FB7469"/>
    <w:rsid w:val="00FC1113"/>
    <w:rsid w:val="00FC4790"/>
    <w:rsid w:val="00FC4BE6"/>
    <w:rsid w:val="00FD027B"/>
    <w:rsid w:val="00FD2EB0"/>
    <w:rsid w:val="00FD3535"/>
    <w:rsid w:val="00FD68A1"/>
    <w:rsid w:val="00FE585F"/>
    <w:rsid w:val="00FF6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2518D"/>
  <w15:docId w15:val="{7E205A8C-ED14-4ECB-B7D2-4B959AD1E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625"/>
    <w:pPr>
      <w:spacing w:after="0" w:line="240" w:lineRule="auto"/>
      <w:jc w:val="both"/>
    </w:pPr>
    <w:rPr>
      <w:rFonts w:ascii="Times New Roman" w:eastAsia="Times New Roman" w:hAnsi="Times New Roman" w:cs="Times New Roman"/>
      <w:sz w:val="24"/>
      <w:szCs w:val="20"/>
    </w:rPr>
  </w:style>
  <w:style w:type="paragraph" w:styleId="8">
    <w:name w:val="heading 8"/>
    <w:aliases w:val="level2(a)"/>
    <w:basedOn w:val="a"/>
    <w:next w:val="a"/>
    <w:link w:val="80"/>
    <w:qFormat/>
    <w:rsid w:val="00005B9E"/>
    <w:pPr>
      <w:keepNext/>
      <w:tabs>
        <w:tab w:val="num" w:pos="1440"/>
      </w:tabs>
      <w:ind w:left="1440" w:right="-852" w:hanging="432"/>
      <w:jc w:val="right"/>
      <w:outlineLvl w:val="7"/>
    </w:pPr>
    <w:rPr>
      <w:rFonts w:ascii="Futuris" w:hAnsi="Futuri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CF5625"/>
    <w:pPr>
      <w:jc w:val="center"/>
    </w:pPr>
    <w:rPr>
      <w:b/>
      <w:sz w:val="44"/>
    </w:rPr>
  </w:style>
  <w:style w:type="character" w:customStyle="1" w:styleId="a4">
    <w:name w:val="Подзаголовок Знак"/>
    <w:basedOn w:val="a0"/>
    <w:link w:val="a3"/>
    <w:rsid w:val="00CF5625"/>
    <w:rPr>
      <w:rFonts w:ascii="Times New Roman" w:eastAsia="Times New Roman" w:hAnsi="Times New Roman" w:cs="Times New Roman"/>
      <w:b/>
      <w:sz w:val="44"/>
      <w:szCs w:val="20"/>
    </w:rPr>
  </w:style>
  <w:style w:type="paragraph" w:customStyle="1" w:styleId="i">
    <w:name w:val="(i)"/>
    <w:basedOn w:val="a"/>
    <w:rsid w:val="00CF5625"/>
    <w:pPr>
      <w:suppressAutoHyphens/>
    </w:pPr>
    <w:rPr>
      <w:rFonts w:ascii="Tms Rmn" w:hAnsi="Tms Rmn"/>
    </w:rPr>
  </w:style>
  <w:style w:type="paragraph" w:styleId="a5">
    <w:name w:val="footnote text"/>
    <w:basedOn w:val="a"/>
    <w:link w:val="a6"/>
    <w:uiPriority w:val="99"/>
    <w:rsid w:val="00CF5625"/>
    <w:pPr>
      <w:jc w:val="left"/>
    </w:pPr>
    <w:rPr>
      <w:sz w:val="20"/>
    </w:rPr>
  </w:style>
  <w:style w:type="character" w:customStyle="1" w:styleId="a6">
    <w:name w:val="Текст сноски Знак"/>
    <w:basedOn w:val="a0"/>
    <w:link w:val="a5"/>
    <w:uiPriority w:val="99"/>
    <w:rsid w:val="00CF5625"/>
    <w:rPr>
      <w:rFonts w:ascii="Times New Roman" w:eastAsia="Times New Roman" w:hAnsi="Times New Roman" w:cs="Times New Roman"/>
      <w:sz w:val="20"/>
      <w:szCs w:val="20"/>
      <w:lang w:val="en-US" w:eastAsia="en-US"/>
    </w:rPr>
  </w:style>
  <w:style w:type="character" w:styleId="a7">
    <w:name w:val="footnote reference"/>
    <w:basedOn w:val="a0"/>
    <w:uiPriority w:val="99"/>
    <w:rsid w:val="00CF5625"/>
    <w:rPr>
      <w:rFonts w:ascii="CG Times" w:hAnsi="CG Times" w:cs="Times New Roman"/>
      <w:vertAlign w:val="superscript"/>
    </w:rPr>
  </w:style>
  <w:style w:type="character" w:styleId="a8">
    <w:name w:val="Hyperlink"/>
    <w:basedOn w:val="a0"/>
    <w:uiPriority w:val="99"/>
    <w:rsid w:val="00F66E66"/>
    <w:rPr>
      <w:rFonts w:cs="Times New Roman"/>
      <w:color w:val="0000FF"/>
      <w:u w:val="single"/>
    </w:rPr>
  </w:style>
  <w:style w:type="paragraph" w:styleId="a9">
    <w:name w:val="List Paragraph"/>
    <w:aliases w:val="Нумерованый список,List Paragraph1,Ioia?iaaiue nienie,Aacao nienea,Bulleted Text"/>
    <w:basedOn w:val="a"/>
    <w:link w:val="aa"/>
    <w:uiPriority w:val="34"/>
    <w:qFormat/>
    <w:rsid w:val="00F66E66"/>
    <w:pPr>
      <w:ind w:left="720"/>
      <w:contextualSpacing/>
      <w:jc w:val="left"/>
    </w:pPr>
    <w:rPr>
      <w:rFonts w:ascii="Futuris" w:hAnsi="Futuris"/>
      <w:szCs w:val="24"/>
    </w:rPr>
  </w:style>
  <w:style w:type="character" w:customStyle="1" w:styleId="aa">
    <w:name w:val="Абзац списка Знак"/>
    <w:aliases w:val="Нумерованый список Знак,List Paragraph1 Знак,Ioia?iaaiue nienie Знак,Aacao nienea Знак,Bulleted Text Знак"/>
    <w:link w:val="a9"/>
    <w:uiPriority w:val="34"/>
    <w:locked/>
    <w:rsid w:val="00F66E66"/>
    <w:rPr>
      <w:rFonts w:ascii="Futuris" w:eastAsia="Times New Roman" w:hAnsi="Futuris" w:cs="Times New Roman"/>
      <w:sz w:val="24"/>
      <w:szCs w:val="24"/>
      <w:lang w:val="en-US" w:eastAsia="en-US"/>
    </w:rPr>
  </w:style>
  <w:style w:type="paragraph" w:styleId="ab">
    <w:name w:val="header"/>
    <w:basedOn w:val="a"/>
    <w:link w:val="ac"/>
    <w:uiPriority w:val="99"/>
    <w:unhideWhenUsed/>
    <w:rsid w:val="00A348A6"/>
    <w:pPr>
      <w:tabs>
        <w:tab w:val="center" w:pos="4844"/>
        <w:tab w:val="right" w:pos="9689"/>
      </w:tabs>
    </w:pPr>
  </w:style>
  <w:style w:type="character" w:customStyle="1" w:styleId="ac">
    <w:name w:val="Верхний колонтитул Знак"/>
    <w:basedOn w:val="a0"/>
    <w:link w:val="ab"/>
    <w:uiPriority w:val="99"/>
    <w:rsid w:val="00A348A6"/>
    <w:rPr>
      <w:rFonts w:ascii="Times New Roman" w:eastAsia="Times New Roman" w:hAnsi="Times New Roman" w:cs="Times New Roman"/>
      <w:sz w:val="24"/>
      <w:szCs w:val="20"/>
    </w:rPr>
  </w:style>
  <w:style w:type="paragraph" w:styleId="ad">
    <w:name w:val="footer"/>
    <w:basedOn w:val="a"/>
    <w:link w:val="ae"/>
    <w:uiPriority w:val="99"/>
    <w:unhideWhenUsed/>
    <w:rsid w:val="00A348A6"/>
    <w:pPr>
      <w:tabs>
        <w:tab w:val="center" w:pos="4844"/>
        <w:tab w:val="right" w:pos="9689"/>
      </w:tabs>
    </w:pPr>
  </w:style>
  <w:style w:type="character" w:customStyle="1" w:styleId="ae">
    <w:name w:val="Нижний колонтитул Знак"/>
    <w:basedOn w:val="a0"/>
    <w:link w:val="ad"/>
    <w:uiPriority w:val="99"/>
    <w:rsid w:val="00A348A6"/>
    <w:rPr>
      <w:rFonts w:ascii="Times New Roman" w:eastAsia="Times New Roman" w:hAnsi="Times New Roman" w:cs="Times New Roman"/>
      <w:sz w:val="24"/>
      <w:szCs w:val="20"/>
    </w:rPr>
  </w:style>
  <w:style w:type="character" w:customStyle="1" w:styleId="80">
    <w:name w:val="Заголовок 8 Знак"/>
    <w:aliases w:val="level2(a) Знак"/>
    <w:basedOn w:val="a0"/>
    <w:link w:val="8"/>
    <w:rsid w:val="00005B9E"/>
    <w:rPr>
      <w:rFonts w:ascii="Futuris" w:eastAsia="Times New Roman" w:hAnsi="Futuris" w:cs="Times New Roman"/>
      <w:b/>
      <w:sz w:val="24"/>
      <w:szCs w:val="20"/>
      <w:lang w:val="en-US" w:eastAsia="en-US"/>
    </w:rPr>
  </w:style>
  <w:style w:type="paragraph" w:styleId="af">
    <w:name w:val="Balloon Text"/>
    <w:basedOn w:val="a"/>
    <w:link w:val="af0"/>
    <w:uiPriority w:val="99"/>
    <w:semiHidden/>
    <w:unhideWhenUsed/>
    <w:rsid w:val="00BF6EBF"/>
    <w:rPr>
      <w:rFonts w:ascii="Tahoma" w:hAnsi="Tahoma" w:cs="Tahoma"/>
      <w:sz w:val="16"/>
      <w:szCs w:val="16"/>
    </w:rPr>
  </w:style>
  <w:style w:type="character" w:customStyle="1" w:styleId="af0">
    <w:name w:val="Текст выноски Знак"/>
    <w:basedOn w:val="a0"/>
    <w:link w:val="af"/>
    <w:uiPriority w:val="99"/>
    <w:semiHidden/>
    <w:rsid w:val="00BF6EBF"/>
    <w:rPr>
      <w:rFonts w:ascii="Tahoma" w:eastAsia="Times New Roman" w:hAnsi="Tahoma" w:cs="Tahoma"/>
      <w:sz w:val="16"/>
      <w:szCs w:val="16"/>
    </w:rPr>
  </w:style>
  <w:style w:type="paragraph" w:styleId="af1">
    <w:name w:val="Body Text"/>
    <w:basedOn w:val="a"/>
    <w:link w:val="af2"/>
    <w:uiPriority w:val="99"/>
    <w:unhideWhenUsed/>
    <w:rsid w:val="007D3414"/>
    <w:pPr>
      <w:spacing w:after="120"/>
      <w:jc w:val="left"/>
    </w:pPr>
    <w:rPr>
      <w:sz w:val="20"/>
      <w:lang w:val="en-GB" w:eastAsia="it-IT" w:bidi="ar-SA"/>
    </w:rPr>
  </w:style>
  <w:style w:type="character" w:customStyle="1" w:styleId="af2">
    <w:name w:val="Основной текст Знак"/>
    <w:basedOn w:val="a0"/>
    <w:link w:val="af1"/>
    <w:uiPriority w:val="99"/>
    <w:rsid w:val="007D3414"/>
    <w:rPr>
      <w:rFonts w:ascii="Times New Roman" w:eastAsia="Times New Roman" w:hAnsi="Times New Roman" w:cs="Times New Roman"/>
      <w:sz w:val="20"/>
      <w:szCs w:val="20"/>
      <w:lang w:val="en-GB" w:eastAsia="it-IT" w:bidi="ar-SA"/>
    </w:rPr>
  </w:style>
  <w:style w:type="paragraph" w:customStyle="1" w:styleId="Paragrafoallinasinistra">
    <w:name w:val="* Paragrafo allin. a sinistra"/>
    <w:link w:val="ParagrafoallinasinistraCarattere"/>
    <w:uiPriority w:val="99"/>
    <w:rsid w:val="00774375"/>
    <w:pPr>
      <w:widowControl w:val="0"/>
      <w:autoSpaceDE w:val="0"/>
      <w:autoSpaceDN w:val="0"/>
      <w:adjustRightInd w:val="0"/>
      <w:spacing w:after="0" w:line="240" w:lineRule="atLeast"/>
    </w:pPr>
    <w:rPr>
      <w:rFonts w:ascii="Courier New" w:eastAsia="Times New Roman" w:hAnsi="Courier New" w:cs="Courier New"/>
      <w:sz w:val="24"/>
      <w:szCs w:val="24"/>
      <w:lang w:val="en-GB" w:eastAsia="it-IT" w:bidi="ar-SA"/>
    </w:rPr>
  </w:style>
  <w:style w:type="character" w:customStyle="1" w:styleId="ParagrafoallinasinistraCarattere">
    <w:name w:val="* Paragrafo allin. a sinistra Carattere"/>
    <w:link w:val="Paragrafoallinasinistra"/>
    <w:uiPriority w:val="99"/>
    <w:locked/>
    <w:rsid w:val="00774375"/>
    <w:rPr>
      <w:rFonts w:ascii="Courier New" w:eastAsia="Times New Roman" w:hAnsi="Courier New" w:cs="Courier New"/>
      <w:sz w:val="24"/>
      <w:szCs w:val="24"/>
      <w:lang w:val="en-GB" w:eastAsia="it-IT" w:bidi="ar-SA"/>
    </w:rPr>
  </w:style>
  <w:style w:type="paragraph" w:styleId="af3">
    <w:name w:val="Normal (Web)"/>
    <w:basedOn w:val="a"/>
    <w:uiPriority w:val="99"/>
    <w:unhideWhenUsed/>
    <w:rsid w:val="00AE5BFE"/>
    <w:pPr>
      <w:spacing w:before="100" w:beforeAutospacing="1" w:after="100" w:afterAutospacing="1"/>
      <w:jc w:val="left"/>
    </w:pPr>
    <w:rPr>
      <w:szCs w:val="24"/>
      <w:lang w:val="it-IT" w:eastAsia="it-IT" w:bidi="ar-SA"/>
    </w:rPr>
  </w:style>
  <w:style w:type="character" w:customStyle="1" w:styleId="shorttext">
    <w:name w:val="short_text"/>
    <w:basedOn w:val="a0"/>
    <w:rsid w:val="00237CF8"/>
  </w:style>
  <w:style w:type="character" w:styleId="af4">
    <w:name w:val="FollowedHyperlink"/>
    <w:basedOn w:val="a0"/>
    <w:uiPriority w:val="99"/>
    <w:semiHidden/>
    <w:unhideWhenUsed/>
    <w:rsid w:val="00505675"/>
    <w:rPr>
      <w:color w:val="800080" w:themeColor="followedHyperlink"/>
      <w:u w:val="single"/>
    </w:rPr>
  </w:style>
  <w:style w:type="character" w:customStyle="1" w:styleId="tlid-translation">
    <w:name w:val="tlid-translation"/>
    <w:basedOn w:val="a0"/>
    <w:rsid w:val="001A5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64349">
      <w:bodyDiv w:val="1"/>
      <w:marLeft w:val="0"/>
      <w:marRight w:val="0"/>
      <w:marTop w:val="0"/>
      <w:marBottom w:val="0"/>
      <w:divBdr>
        <w:top w:val="none" w:sz="0" w:space="0" w:color="auto"/>
        <w:left w:val="none" w:sz="0" w:space="0" w:color="auto"/>
        <w:bottom w:val="none" w:sz="0" w:space="0" w:color="auto"/>
        <w:right w:val="none" w:sz="0" w:space="0" w:color="auto"/>
      </w:divBdr>
    </w:div>
    <w:div w:id="545721454">
      <w:bodyDiv w:val="1"/>
      <w:marLeft w:val="0"/>
      <w:marRight w:val="0"/>
      <w:marTop w:val="0"/>
      <w:marBottom w:val="0"/>
      <w:divBdr>
        <w:top w:val="none" w:sz="0" w:space="0" w:color="auto"/>
        <w:left w:val="none" w:sz="0" w:space="0" w:color="auto"/>
        <w:bottom w:val="none" w:sz="0" w:space="0" w:color="auto"/>
        <w:right w:val="none" w:sz="0" w:space="0" w:color="auto"/>
      </w:divBdr>
    </w:div>
    <w:div w:id="654726729">
      <w:bodyDiv w:val="1"/>
      <w:marLeft w:val="0"/>
      <w:marRight w:val="0"/>
      <w:marTop w:val="0"/>
      <w:marBottom w:val="0"/>
      <w:divBdr>
        <w:top w:val="none" w:sz="0" w:space="0" w:color="auto"/>
        <w:left w:val="none" w:sz="0" w:space="0" w:color="auto"/>
        <w:bottom w:val="none" w:sz="0" w:space="0" w:color="auto"/>
        <w:right w:val="none" w:sz="0" w:space="0" w:color="auto"/>
      </w:divBdr>
    </w:div>
    <w:div w:id="834802964">
      <w:bodyDiv w:val="1"/>
      <w:marLeft w:val="0"/>
      <w:marRight w:val="0"/>
      <w:marTop w:val="0"/>
      <w:marBottom w:val="0"/>
      <w:divBdr>
        <w:top w:val="none" w:sz="0" w:space="0" w:color="auto"/>
        <w:left w:val="none" w:sz="0" w:space="0" w:color="auto"/>
        <w:bottom w:val="none" w:sz="0" w:space="0" w:color="auto"/>
        <w:right w:val="none" w:sz="0" w:space="0" w:color="auto"/>
      </w:divBdr>
    </w:div>
    <w:div w:id="895554539">
      <w:bodyDiv w:val="1"/>
      <w:marLeft w:val="0"/>
      <w:marRight w:val="0"/>
      <w:marTop w:val="0"/>
      <w:marBottom w:val="0"/>
      <w:divBdr>
        <w:top w:val="none" w:sz="0" w:space="0" w:color="auto"/>
        <w:left w:val="none" w:sz="0" w:space="0" w:color="auto"/>
        <w:bottom w:val="none" w:sz="0" w:space="0" w:color="auto"/>
        <w:right w:val="none" w:sz="0" w:space="0" w:color="auto"/>
      </w:divBdr>
    </w:div>
    <w:div w:id="1032413756">
      <w:bodyDiv w:val="1"/>
      <w:marLeft w:val="0"/>
      <w:marRight w:val="0"/>
      <w:marTop w:val="0"/>
      <w:marBottom w:val="0"/>
      <w:divBdr>
        <w:top w:val="none" w:sz="0" w:space="0" w:color="auto"/>
        <w:left w:val="none" w:sz="0" w:space="0" w:color="auto"/>
        <w:bottom w:val="none" w:sz="0" w:space="0" w:color="auto"/>
        <w:right w:val="none" w:sz="0" w:space="0" w:color="auto"/>
      </w:divBdr>
      <w:divsChild>
        <w:div w:id="529808286">
          <w:marLeft w:val="0"/>
          <w:marRight w:val="0"/>
          <w:marTop w:val="0"/>
          <w:marBottom w:val="0"/>
          <w:divBdr>
            <w:top w:val="none" w:sz="0" w:space="0" w:color="auto"/>
            <w:left w:val="none" w:sz="0" w:space="0" w:color="auto"/>
            <w:bottom w:val="none" w:sz="0" w:space="0" w:color="auto"/>
            <w:right w:val="none" w:sz="0" w:space="0" w:color="auto"/>
          </w:divBdr>
          <w:divsChild>
            <w:div w:id="1251741875">
              <w:marLeft w:val="0"/>
              <w:marRight w:val="0"/>
              <w:marTop w:val="0"/>
              <w:marBottom w:val="0"/>
              <w:divBdr>
                <w:top w:val="none" w:sz="0" w:space="0" w:color="auto"/>
                <w:left w:val="none" w:sz="0" w:space="0" w:color="auto"/>
                <w:bottom w:val="none" w:sz="0" w:space="0" w:color="auto"/>
                <w:right w:val="none" w:sz="0" w:space="0" w:color="auto"/>
              </w:divBdr>
              <w:divsChild>
                <w:div w:id="357656769">
                  <w:marLeft w:val="0"/>
                  <w:marRight w:val="0"/>
                  <w:marTop w:val="0"/>
                  <w:marBottom w:val="0"/>
                  <w:divBdr>
                    <w:top w:val="none" w:sz="0" w:space="0" w:color="auto"/>
                    <w:left w:val="none" w:sz="0" w:space="0" w:color="auto"/>
                    <w:bottom w:val="none" w:sz="0" w:space="0" w:color="auto"/>
                    <w:right w:val="none" w:sz="0" w:space="0" w:color="auto"/>
                  </w:divBdr>
                  <w:divsChild>
                    <w:div w:id="635640994">
                      <w:marLeft w:val="0"/>
                      <w:marRight w:val="0"/>
                      <w:marTop w:val="0"/>
                      <w:marBottom w:val="0"/>
                      <w:divBdr>
                        <w:top w:val="none" w:sz="0" w:space="0" w:color="auto"/>
                        <w:left w:val="none" w:sz="0" w:space="0" w:color="auto"/>
                        <w:bottom w:val="none" w:sz="0" w:space="0" w:color="auto"/>
                        <w:right w:val="none" w:sz="0" w:space="0" w:color="auto"/>
                      </w:divBdr>
                      <w:divsChild>
                        <w:div w:id="1632132497">
                          <w:marLeft w:val="0"/>
                          <w:marRight w:val="0"/>
                          <w:marTop w:val="0"/>
                          <w:marBottom w:val="0"/>
                          <w:divBdr>
                            <w:top w:val="none" w:sz="0" w:space="0" w:color="auto"/>
                            <w:left w:val="none" w:sz="0" w:space="0" w:color="auto"/>
                            <w:bottom w:val="none" w:sz="0" w:space="0" w:color="auto"/>
                            <w:right w:val="none" w:sz="0" w:space="0" w:color="auto"/>
                          </w:divBdr>
                          <w:divsChild>
                            <w:div w:id="1585527664">
                              <w:marLeft w:val="0"/>
                              <w:marRight w:val="0"/>
                              <w:marTop w:val="0"/>
                              <w:marBottom w:val="0"/>
                              <w:divBdr>
                                <w:top w:val="none" w:sz="0" w:space="0" w:color="auto"/>
                                <w:left w:val="none" w:sz="0" w:space="0" w:color="auto"/>
                                <w:bottom w:val="none" w:sz="0" w:space="0" w:color="auto"/>
                                <w:right w:val="none" w:sz="0" w:space="0" w:color="auto"/>
                              </w:divBdr>
                              <w:divsChild>
                                <w:div w:id="442267729">
                                  <w:marLeft w:val="0"/>
                                  <w:marRight w:val="0"/>
                                  <w:marTop w:val="0"/>
                                  <w:marBottom w:val="0"/>
                                  <w:divBdr>
                                    <w:top w:val="none" w:sz="0" w:space="0" w:color="auto"/>
                                    <w:left w:val="none" w:sz="0" w:space="0" w:color="auto"/>
                                    <w:bottom w:val="none" w:sz="0" w:space="0" w:color="auto"/>
                                    <w:right w:val="none" w:sz="0" w:space="0" w:color="auto"/>
                                  </w:divBdr>
                                  <w:divsChild>
                                    <w:div w:id="1702853284">
                                      <w:marLeft w:val="0"/>
                                      <w:marRight w:val="0"/>
                                      <w:marTop w:val="0"/>
                                      <w:marBottom w:val="0"/>
                                      <w:divBdr>
                                        <w:top w:val="none" w:sz="0" w:space="0" w:color="auto"/>
                                        <w:left w:val="none" w:sz="0" w:space="0" w:color="auto"/>
                                        <w:bottom w:val="none" w:sz="0" w:space="0" w:color="auto"/>
                                        <w:right w:val="none" w:sz="0" w:space="0" w:color="auto"/>
                                      </w:divBdr>
                                      <w:divsChild>
                                        <w:div w:id="330375226">
                                          <w:marLeft w:val="0"/>
                                          <w:marRight w:val="0"/>
                                          <w:marTop w:val="0"/>
                                          <w:marBottom w:val="495"/>
                                          <w:divBdr>
                                            <w:top w:val="none" w:sz="0" w:space="0" w:color="auto"/>
                                            <w:left w:val="none" w:sz="0" w:space="0" w:color="auto"/>
                                            <w:bottom w:val="none" w:sz="0" w:space="0" w:color="auto"/>
                                            <w:right w:val="none" w:sz="0" w:space="0" w:color="auto"/>
                                          </w:divBdr>
                                          <w:divsChild>
                                            <w:div w:id="165649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3858927">
      <w:bodyDiv w:val="1"/>
      <w:marLeft w:val="0"/>
      <w:marRight w:val="0"/>
      <w:marTop w:val="0"/>
      <w:marBottom w:val="0"/>
      <w:divBdr>
        <w:top w:val="none" w:sz="0" w:space="0" w:color="auto"/>
        <w:left w:val="none" w:sz="0" w:space="0" w:color="auto"/>
        <w:bottom w:val="none" w:sz="0" w:space="0" w:color="auto"/>
        <w:right w:val="none" w:sz="0" w:space="0" w:color="auto"/>
      </w:divBdr>
    </w:div>
    <w:div w:id="1190529839">
      <w:bodyDiv w:val="1"/>
      <w:marLeft w:val="0"/>
      <w:marRight w:val="0"/>
      <w:marTop w:val="0"/>
      <w:marBottom w:val="0"/>
      <w:divBdr>
        <w:top w:val="none" w:sz="0" w:space="0" w:color="auto"/>
        <w:left w:val="none" w:sz="0" w:space="0" w:color="auto"/>
        <w:bottom w:val="none" w:sz="0" w:space="0" w:color="auto"/>
        <w:right w:val="none" w:sz="0" w:space="0" w:color="auto"/>
      </w:divBdr>
    </w:div>
    <w:div w:id="1310595924">
      <w:bodyDiv w:val="1"/>
      <w:marLeft w:val="0"/>
      <w:marRight w:val="0"/>
      <w:marTop w:val="0"/>
      <w:marBottom w:val="0"/>
      <w:divBdr>
        <w:top w:val="none" w:sz="0" w:space="0" w:color="auto"/>
        <w:left w:val="none" w:sz="0" w:space="0" w:color="auto"/>
        <w:bottom w:val="none" w:sz="0" w:space="0" w:color="auto"/>
        <w:right w:val="none" w:sz="0" w:space="0" w:color="auto"/>
      </w:divBdr>
    </w:div>
    <w:div w:id="1352028285">
      <w:bodyDiv w:val="1"/>
      <w:marLeft w:val="0"/>
      <w:marRight w:val="0"/>
      <w:marTop w:val="0"/>
      <w:marBottom w:val="0"/>
      <w:divBdr>
        <w:top w:val="none" w:sz="0" w:space="0" w:color="auto"/>
        <w:left w:val="none" w:sz="0" w:space="0" w:color="auto"/>
        <w:bottom w:val="none" w:sz="0" w:space="0" w:color="auto"/>
        <w:right w:val="none" w:sz="0" w:space="0" w:color="auto"/>
      </w:divBdr>
    </w:div>
    <w:div w:id="1417049704">
      <w:bodyDiv w:val="1"/>
      <w:marLeft w:val="0"/>
      <w:marRight w:val="0"/>
      <w:marTop w:val="0"/>
      <w:marBottom w:val="0"/>
      <w:divBdr>
        <w:top w:val="none" w:sz="0" w:space="0" w:color="auto"/>
        <w:left w:val="none" w:sz="0" w:space="0" w:color="auto"/>
        <w:bottom w:val="none" w:sz="0" w:space="0" w:color="auto"/>
        <w:right w:val="none" w:sz="0" w:space="0" w:color="auto"/>
      </w:divBdr>
    </w:div>
    <w:div w:id="1517842774">
      <w:bodyDiv w:val="1"/>
      <w:marLeft w:val="0"/>
      <w:marRight w:val="0"/>
      <w:marTop w:val="0"/>
      <w:marBottom w:val="0"/>
      <w:divBdr>
        <w:top w:val="none" w:sz="0" w:space="0" w:color="auto"/>
        <w:left w:val="none" w:sz="0" w:space="0" w:color="auto"/>
        <w:bottom w:val="none" w:sz="0" w:space="0" w:color="auto"/>
        <w:right w:val="none" w:sz="0" w:space="0" w:color="auto"/>
      </w:divBdr>
    </w:div>
    <w:div w:id="1552810731">
      <w:bodyDiv w:val="1"/>
      <w:marLeft w:val="0"/>
      <w:marRight w:val="0"/>
      <w:marTop w:val="0"/>
      <w:marBottom w:val="0"/>
      <w:divBdr>
        <w:top w:val="none" w:sz="0" w:space="0" w:color="auto"/>
        <w:left w:val="none" w:sz="0" w:space="0" w:color="auto"/>
        <w:bottom w:val="none" w:sz="0" w:space="0" w:color="auto"/>
        <w:right w:val="none" w:sz="0" w:space="0" w:color="auto"/>
      </w:divBdr>
    </w:div>
    <w:div w:id="1706759557">
      <w:bodyDiv w:val="1"/>
      <w:marLeft w:val="0"/>
      <w:marRight w:val="0"/>
      <w:marTop w:val="0"/>
      <w:marBottom w:val="0"/>
      <w:divBdr>
        <w:top w:val="none" w:sz="0" w:space="0" w:color="auto"/>
        <w:left w:val="none" w:sz="0" w:space="0" w:color="auto"/>
        <w:bottom w:val="none" w:sz="0" w:space="0" w:color="auto"/>
        <w:right w:val="none" w:sz="0" w:space="0" w:color="auto"/>
      </w:divBdr>
    </w:div>
    <w:div w:id="1768768284">
      <w:bodyDiv w:val="1"/>
      <w:marLeft w:val="0"/>
      <w:marRight w:val="0"/>
      <w:marTop w:val="0"/>
      <w:marBottom w:val="0"/>
      <w:divBdr>
        <w:top w:val="none" w:sz="0" w:space="0" w:color="auto"/>
        <w:left w:val="none" w:sz="0" w:space="0" w:color="auto"/>
        <w:bottom w:val="none" w:sz="0" w:space="0" w:color="auto"/>
        <w:right w:val="none" w:sz="0" w:space="0" w:color="auto"/>
      </w:divBdr>
    </w:div>
    <w:div w:id="1872567904">
      <w:bodyDiv w:val="1"/>
      <w:marLeft w:val="0"/>
      <w:marRight w:val="0"/>
      <w:marTop w:val="0"/>
      <w:marBottom w:val="0"/>
      <w:divBdr>
        <w:top w:val="none" w:sz="0" w:space="0" w:color="auto"/>
        <w:left w:val="none" w:sz="0" w:space="0" w:color="auto"/>
        <w:bottom w:val="none" w:sz="0" w:space="0" w:color="auto"/>
        <w:right w:val="none" w:sz="0" w:space="0" w:color="auto"/>
      </w:divBdr>
    </w:div>
    <w:div w:id="1879975175">
      <w:bodyDiv w:val="1"/>
      <w:marLeft w:val="0"/>
      <w:marRight w:val="0"/>
      <w:marTop w:val="0"/>
      <w:marBottom w:val="0"/>
      <w:divBdr>
        <w:top w:val="none" w:sz="0" w:space="0" w:color="auto"/>
        <w:left w:val="none" w:sz="0" w:space="0" w:color="auto"/>
        <w:bottom w:val="none" w:sz="0" w:space="0" w:color="auto"/>
        <w:right w:val="none" w:sz="0" w:space="0" w:color="auto"/>
      </w:divBdr>
    </w:div>
    <w:div w:id="1903441114">
      <w:bodyDiv w:val="1"/>
      <w:marLeft w:val="0"/>
      <w:marRight w:val="0"/>
      <w:marTop w:val="0"/>
      <w:marBottom w:val="0"/>
      <w:divBdr>
        <w:top w:val="none" w:sz="0" w:space="0" w:color="auto"/>
        <w:left w:val="none" w:sz="0" w:space="0" w:color="auto"/>
        <w:bottom w:val="none" w:sz="0" w:space="0" w:color="auto"/>
        <w:right w:val="none" w:sz="0" w:space="0" w:color="auto"/>
      </w:divBdr>
      <w:divsChild>
        <w:div w:id="385614457">
          <w:marLeft w:val="0"/>
          <w:marRight w:val="0"/>
          <w:marTop w:val="0"/>
          <w:marBottom w:val="0"/>
          <w:divBdr>
            <w:top w:val="none" w:sz="0" w:space="0" w:color="auto"/>
            <w:left w:val="none" w:sz="0" w:space="0" w:color="auto"/>
            <w:bottom w:val="none" w:sz="0" w:space="0" w:color="auto"/>
            <w:right w:val="none" w:sz="0" w:space="0" w:color="auto"/>
          </w:divBdr>
          <w:divsChild>
            <w:div w:id="1373000016">
              <w:marLeft w:val="0"/>
              <w:marRight w:val="0"/>
              <w:marTop w:val="0"/>
              <w:marBottom w:val="0"/>
              <w:divBdr>
                <w:top w:val="none" w:sz="0" w:space="0" w:color="auto"/>
                <w:left w:val="none" w:sz="0" w:space="0" w:color="auto"/>
                <w:bottom w:val="none" w:sz="0" w:space="0" w:color="auto"/>
                <w:right w:val="none" w:sz="0" w:space="0" w:color="auto"/>
              </w:divBdr>
              <w:divsChild>
                <w:div w:id="155145955">
                  <w:marLeft w:val="0"/>
                  <w:marRight w:val="0"/>
                  <w:marTop w:val="0"/>
                  <w:marBottom w:val="0"/>
                  <w:divBdr>
                    <w:top w:val="none" w:sz="0" w:space="0" w:color="auto"/>
                    <w:left w:val="none" w:sz="0" w:space="0" w:color="auto"/>
                    <w:bottom w:val="none" w:sz="0" w:space="0" w:color="auto"/>
                    <w:right w:val="none" w:sz="0" w:space="0" w:color="auto"/>
                  </w:divBdr>
                  <w:divsChild>
                    <w:div w:id="315843584">
                      <w:marLeft w:val="0"/>
                      <w:marRight w:val="0"/>
                      <w:marTop w:val="0"/>
                      <w:marBottom w:val="0"/>
                      <w:divBdr>
                        <w:top w:val="none" w:sz="0" w:space="0" w:color="auto"/>
                        <w:left w:val="none" w:sz="0" w:space="0" w:color="auto"/>
                        <w:bottom w:val="none" w:sz="0" w:space="0" w:color="auto"/>
                        <w:right w:val="none" w:sz="0" w:space="0" w:color="auto"/>
                      </w:divBdr>
                      <w:divsChild>
                        <w:div w:id="2129426267">
                          <w:marLeft w:val="0"/>
                          <w:marRight w:val="0"/>
                          <w:marTop w:val="0"/>
                          <w:marBottom w:val="0"/>
                          <w:divBdr>
                            <w:top w:val="none" w:sz="0" w:space="0" w:color="auto"/>
                            <w:left w:val="none" w:sz="0" w:space="0" w:color="auto"/>
                            <w:bottom w:val="none" w:sz="0" w:space="0" w:color="auto"/>
                            <w:right w:val="none" w:sz="0" w:space="0" w:color="auto"/>
                          </w:divBdr>
                          <w:divsChild>
                            <w:div w:id="328561435">
                              <w:marLeft w:val="0"/>
                              <w:marRight w:val="0"/>
                              <w:marTop w:val="0"/>
                              <w:marBottom w:val="0"/>
                              <w:divBdr>
                                <w:top w:val="none" w:sz="0" w:space="0" w:color="auto"/>
                                <w:left w:val="none" w:sz="0" w:space="0" w:color="auto"/>
                                <w:bottom w:val="none" w:sz="0" w:space="0" w:color="auto"/>
                                <w:right w:val="none" w:sz="0" w:space="0" w:color="auto"/>
                              </w:divBdr>
                              <w:divsChild>
                                <w:div w:id="1826971468">
                                  <w:marLeft w:val="0"/>
                                  <w:marRight w:val="0"/>
                                  <w:marTop w:val="0"/>
                                  <w:marBottom w:val="0"/>
                                  <w:divBdr>
                                    <w:top w:val="none" w:sz="0" w:space="0" w:color="auto"/>
                                    <w:left w:val="none" w:sz="0" w:space="0" w:color="auto"/>
                                    <w:bottom w:val="none" w:sz="0" w:space="0" w:color="auto"/>
                                    <w:right w:val="none" w:sz="0" w:space="0" w:color="auto"/>
                                  </w:divBdr>
                                  <w:divsChild>
                                    <w:div w:id="85662888">
                                      <w:marLeft w:val="0"/>
                                      <w:marRight w:val="0"/>
                                      <w:marTop w:val="0"/>
                                      <w:marBottom w:val="0"/>
                                      <w:divBdr>
                                        <w:top w:val="none" w:sz="0" w:space="0" w:color="auto"/>
                                        <w:left w:val="none" w:sz="0" w:space="0" w:color="auto"/>
                                        <w:bottom w:val="none" w:sz="0" w:space="0" w:color="auto"/>
                                        <w:right w:val="none" w:sz="0" w:space="0" w:color="auto"/>
                                      </w:divBdr>
                                      <w:divsChild>
                                        <w:div w:id="567427080">
                                          <w:marLeft w:val="0"/>
                                          <w:marRight w:val="0"/>
                                          <w:marTop w:val="0"/>
                                          <w:marBottom w:val="0"/>
                                          <w:divBdr>
                                            <w:top w:val="none" w:sz="0" w:space="0" w:color="auto"/>
                                            <w:left w:val="none" w:sz="0" w:space="0" w:color="auto"/>
                                            <w:bottom w:val="none" w:sz="0" w:space="0" w:color="auto"/>
                                            <w:right w:val="none" w:sz="0" w:space="0" w:color="auto"/>
                                          </w:divBdr>
                                          <w:divsChild>
                                            <w:div w:id="1656954903">
                                              <w:marLeft w:val="0"/>
                                              <w:marRight w:val="0"/>
                                              <w:marTop w:val="0"/>
                                              <w:marBottom w:val="495"/>
                                              <w:divBdr>
                                                <w:top w:val="none" w:sz="0" w:space="0" w:color="auto"/>
                                                <w:left w:val="none" w:sz="0" w:space="0" w:color="auto"/>
                                                <w:bottom w:val="none" w:sz="0" w:space="0" w:color="auto"/>
                                                <w:right w:val="none" w:sz="0" w:space="0" w:color="auto"/>
                                              </w:divBdr>
                                              <w:divsChild>
                                                <w:div w:id="73455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4709100">
      <w:bodyDiv w:val="1"/>
      <w:marLeft w:val="0"/>
      <w:marRight w:val="0"/>
      <w:marTop w:val="0"/>
      <w:marBottom w:val="0"/>
      <w:divBdr>
        <w:top w:val="none" w:sz="0" w:space="0" w:color="auto"/>
        <w:left w:val="none" w:sz="0" w:space="0" w:color="auto"/>
        <w:bottom w:val="none" w:sz="0" w:space="0" w:color="auto"/>
        <w:right w:val="none" w:sz="0" w:space="0" w:color="auto"/>
      </w:divBdr>
    </w:div>
    <w:div w:id="209285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enders.lukoil.com/sap/bc/webdynpro/sap/zeng_self_reg" TargetMode="External"/><Relationship Id="rId18" Type="http://schemas.openxmlformats.org/officeDocument/2006/relationships/hyperlink" Target="http://www.lukoil.com/Company/Tendersandauctions/Tender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tenders.lukoil.com/sap/bc/webdynpro/sap/ztenders_eng" TargetMode="External"/><Relationship Id="rId17" Type="http://schemas.openxmlformats.org/officeDocument/2006/relationships/hyperlink" Target="mailto:Ekaterina.Rabotko@itfs-tc.ae" TargetMode="External"/><Relationship Id="rId2" Type="http://schemas.openxmlformats.org/officeDocument/2006/relationships/customXml" Target="../customXml/item2.xml"/><Relationship Id="rId16" Type="http://schemas.openxmlformats.org/officeDocument/2006/relationships/hyperlink" Target="mailto:Oleg.Kosolapov@itfs-tc.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ukoil.com/Company/Tendersandauctions/Tenders" TargetMode="External"/><Relationship Id="rId5" Type="http://schemas.openxmlformats.org/officeDocument/2006/relationships/styles" Target="styles.xml"/><Relationship Id="rId15" Type="http://schemas.openxmlformats.org/officeDocument/2006/relationships/hyperlink" Target="mailto:rkoleva@lukoil.bg" TargetMode="External"/><Relationship Id="rId10" Type="http://schemas.openxmlformats.org/officeDocument/2006/relationships/hyperlink" Target="https://tender.lukoil.com/sap/bc/webdynpro/sap/ztenders_eng"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btomov@lukoil.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ukoilCommonAllowTitleUpdate xmlns="D32054C7-E298-4FDB-99E3-F4E2A55C6424">false</LukoilCommonAllowTitleUpdate>
    <IsHidden xmlns="D32054C7-E298-4FDB-99E3-F4E2A55C6424">false</IsHidden>
  </documentManagement>
</p:properties>
</file>

<file path=customXml/item2.xml><?xml version="1.0" encoding="utf-8"?>
<ct:contentTypeSchema xmlns:ct="http://schemas.microsoft.com/office/2006/metadata/contentType" xmlns:ma="http://schemas.microsoft.com/office/2006/metadata/properties/metaAttributes" ct:_="" ma:_="" ma:contentTypeName="Файл" ma:contentTypeID="0x01010028731B0F51664040A980AEA76445D11B004A3765731C073D4CA41437ABCD05D4CA" ma:contentTypeVersion="" ma:contentTypeDescription="Файл тендера" ma:contentTypeScope="" ma:versionID="add743c5e6807919bb43673956a8c8d3">
  <xsd:schema xmlns:xsd="http://www.w3.org/2001/XMLSchema" xmlns:xs="http://www.w3.org/2001/XMLSchema" xmlns:p="http://schemas.microsoft.com/office/2006/metadata/properties" xmlns:ns2="D32054C7-E298-4FDB-99E3-F4E2A55C6424" targetNamespace="http://schemas.microsoft.com/office/2006/metadata/properties" ma:root="true" ma:fieldsID="5d917737f7605798d0ad8a46b8f45e97" ns2:_="">
    <xsd:import namespace="D32054C7-E298-4FDB-99E3-F4E2A55C6424"/>
    <xsd:element name="properties">
      <xsd:complexType>
        <xsd:sequence>
          <xsd:element name="documentManagement">
            <xsd:complexType>
              <xsd:all>
                <xsd:element ref="ns2:IsHidden"/>
                <xsd:element ref="ns2:LukoilCommonAllowTitle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054C7-E298-4FDB-99E3-F4E2A55C6424" elementFormDefault="qualified">
    <xsd:import namespace="http://schemas.microsoft.com/office/2006/documentManagement/types"/>
    <xsd:import namespace="http://schemas.microsoft.com/office/infopath/2007/PartnerControls"/>
    <xsd:element name="IsHidden" ma:index="1" ma:displayName="Спрятанный" ma:default="0" ma:hidden="true" ma:internalName="IsHidden">
      <xsd:simpleType>
        <xsd:restriction base="dms:Boolean"/>
      </xsd:simpleType>
    </xsd:element>
    <xsd:element name="LukoilCommonAllowTitleUpdate" ma:index="2" nillable="true" ma:displayName="Разрешить обновление заголовка" ma:default="0" ma:internalName="LukoilCommonAllowTitleUpda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55864-2C10-4495-B3AD-35C125F54B2F}"/>
</file>

<file path=customXml/itemProps2.xml><?xml version="1.0" encoding="utf-8"?>
<ds:datastoreItem xmlns:ds="http://schemas.openxmlformats.org/officeDocument/2006/customXml" ds:itemID="{8F85041F-7689-4E33-8555-6A7DF97AEE11}"/>
</file>

<file path=customXml/itemProps3.xml><?xml version="1.0" encoding="utf-8"?>
<ds:datastoreItem xmlns:ds="http://schemas.openxmlformats.org/officeDocument/2006/customXml" ds:itemID="{82BE1F3C-93C3-4E83-AD4C-A3D90C6F397A}"/>
</file>

<file path=docProps/app.xml><?xml version="1.0" encoding="utf-8"?>
<Properties xmlns="http://schemas.openxmlformats.org/officeDocument/2006/extended-properties" xmlns:vt="http://schemas.openxmlformats.org/officeDocument/2006/docPropsVTypes">
  <Template>Normal</Template>
  <TotalTime>195</TotalTime>
  <Pages>4</Pages>
  <Words>1229</Words>
  <Characters>7010</Characters>
  <Application>Microsoft Office Word</Application>
  <DocSecurity>0</DocSecurity>
  <Lines>58</Lines>
  <Paragraphs>16</Paragraphs>
  <ScaleCrop>false</ScaleCrop>
  <HeadingPairs>
    <vt:vector size="8" baseType="variant">
      <vt:variant>
        <vt:lpstr>Название</vt:lpstr>
      </vt:variant>
      <vt:variant>
        <vt:i4>1</vt:i4>
      </vt:variant>
      <vt:variant>
        <vt:lpstr>Title</vt:lpstr>
      </vt:variant>
      <vt:variant>
        <vt:i4>1</vt:i4>
      </vt:variant>
      <vt:variant>
        <vt:lpstr>Заглавие</vt:lpstr>
      </vt:variant>
      <vt:variant>
        <vt:i4>1</vt:i4>
      </vt:variant>
      <vt:variant>
        <vt:lpstr>Titolo</vt:lpstr>
      </vt:variant>
      <vt:variant>
        <vt:i4>1</vt:i4>
      </vt:variant>
    </vt:vector>
  </HeadingPairs>
  <TitlesOfParts>
    <vt:vector size="4" baseType="lpstr">
      <vt:lpstr>193.TK.TND.ISAB.2019</vt:lpstr>
      <vt:lpstr>193.TK.TND.ISAB.2019</vt:lpstr>
      <vt:lpstr>193.TK.TND.ISAB.2019</vt:lpstr>
      <vt:lpstr/>
    </vt:vector>
  </TitlesOfParts>
  <Company>Lukoil</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about the tender_86</dc:title>
  <dc:creator>Dilmukhametov, Azat Y.</dc:creator>
  <cp:lastModifiedBy>Работько Екатерина Александровна</cp:lastModifiedBy>
  <cp:revision>18</cp:revision>
  <cp:lastPrinted>2021-06-18T06:40:00Z</cp:lastPrinted>
  <dcterms:created xsi:type="dcterms:W3CDTF">2024-06-28T11:19:00Z</dcterms:created>
  <dcterms:modified xsi:type="dcterms:W3CDTF">2024-11-06T12:47:00Z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0x01010028731B0F51664040A980AEA76445D11B004A3765731C073D4CA41437ABCD05D4CA</vt:lpwstr>
  </property>
</Properties>
</file>